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341"/>
        <w:gridCol w:w="2069"/>
        <w:gridCol w:w="1491"/>
        <w:gridCol w:w="1473"/>
        <w:gridCol w:w="1678"/>
        <w:gridCol w:w="1702"/>
      </w:tblGrid>
      <w:tr w:rsidR="008F7539" w:rsidRPr="00070ED8" w14:paraId="5E880031" w14:textId="77777777"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05B7280C"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5A33FEC5" w14:textId="77777777"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0EA3E0BC" w14:textId="77777777" w:rsidR="001B6A20" w:rsidRDefault="001B6A20" w:rsidP="00956369">
            <w:pPr>
              <w:widowControl w:val="0"/>
              <w:jc w:val="center"/>
              <w:rPr>
                <w:rFonts w:ascii="Arial" w:hAnsi="Arial" w:cs="Arial"/>
                <w:b/>
                <w:bCs/>
                <w:sz w:val="32"/>
                <w:szCs w:val="32"/>
              </w:rPr>
            </w:pPr>
            <w:r w:rsidRPr="001B6A20">
              <w:rPr>
                <w:rFonts w:ascii="Arial" w:hAnsi="Arial" w:cs="Arial"/>
                <w:b/>
                <w:bCs/>
                <w:sz w:val="32"/>
                <w:szCs w:val="32"/>
              </w:rPr>
              <w:t>INSTALLATION, OPERATION &amp; MAINTENANCE MANUAL</w:t>
            </w:r>
            <w:r w:rsidRPr="001B6A20">
              <w:rPr>
                <w:rFonts w:ascii="Arial" w:hAnsi="Arial" w:cs="Arial"/>
                <w:b/>
                <w:bCs/>
                <w:sz w:val="32"/>
                <w:szCs w:val="32"/>
                <w:rtl/>
              </w:rPr>
              <w:t xml:space="preserve"> </w:t>
            </w:r>
          </w:p>
          <w:p w14:paraId="21EE9E1A" w14:textId="33318ABA"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14:paraId="186919FE"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12" w:space="0" w:color="auto"/>
              <w:bottom w:val="single" w:sz="2" w:space="0" w:color="auto"/>
              <w:right w:val="single" w:sz="2" w:space="0" w:color="auto"/>
            </w:tcBorders>
            <w:vAlign w:val="center"/>
          </w:tcPr>
          <w:p w14:paraId="17C1B5A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75" w:type="dxa"/>
            <w:tcBorders>
              <w:top w:val="single" w:sz="12" w:space="0" w:color="auto"/>
              <w:left w:val="single" w:sz="2" w:space="0" w:color="auto"/>
              <w:bottom w:val="single" w:sz="2" w:space="0" w:color="auto"/>
              <w:right w:val="single" w:sz="2" w:space="0" w:color="auto"/>
            </w:tcBorders>
            <w:vAlign w:val="center"/>
          </w:tcPr>
          <w:p w14:paraId="7D631C63"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15" w:type="dxa"/>
            <w:tcBorders>
              <w:top w:val="single" w:sz="12" w:space="0" w:color="auto"/>
              <w:left w:val="single" w:sz="2" w:space="0" w:color="auto"/>
              <w:bottom w:val="single" w:sz="2" w:space="0" w:color="auto"/>
              <w:right w:val="single" w:sz="2" w:space="0" w:color="auto"/>
            </w:tcBorders>
            <w:vAlign w:val="center"/>
          </w:tcPr>
          <w:p w14:paraId="5E44F5CD"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4" w:type="dxa"/>
            <w:tcBorders>
              <w:top w:val="single" w:sz="12" w:space="0" w:color="auto"/>
              <w:left w:val="single" w:sz="2" w:space="0" w:color="auto"/>
              <w:bottom w:val="single" w:sz="2" w:space="0" w:color="auto"/>
              <w:right w:val="single" w:sz="2" w:space="0" w:color="auto"/>
            </w:tcBorders>
            <w:vAlign w:val="center"/>
          </w:tcPr>
          <w:p w14:paraId="1696B2C9"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78" w:type="dxa"/>
            <w:tcBorders>
              <w:top w:val="single" w:sz="12" w:space="0" w:color="auto"/>
              <w:left w:val="single" w:sz="2" w:space="0" w:color="auto"/>
              <w:bottom w:val="single" w:sz="2" w:space="0" w:color="auto"/>
              <w:right w:val="single" w:sz="2" w:space="0" w:color="auto"/>
            </w:tcBorders>
            <w:vAlign w:val="center"/>
          </w:tcPr>
          <w:p w14:paraId="2E557F6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530" w:type="dxa"/>
            <w:tcBorders>
              <w:top w:val="single" w:sz="12" w:space="0" w:color="auto"/>
              <w:left w:val="single" w:sz="2" w:space="0" w:color="auto"/>
              <w:bottom w:val="single" w:sz="2" w:space="0" w:color="auto"/>
              <w:right w:val="single" w:sz="2" w:space="0" w:color="auto"/>
            </w:tcBorders>
            <w:vAlign w:val="center"/>
          </w:tcPr>
          <w:p w14:paraId="210600C4"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36" w:type="dxa"/>
            <w:tcBorders>
              <w:left w:val="single" w:sz="2" w:space="0" w:color="auto"/>
              <w:bottom w:val="single" w:sz="2" w:space="0" w:color="auto"/>
            </w:tcBorders>
            <w:vAlign w:val="center"/>
          </w:tcPr>
          <w:p w14:paraId="7E583152"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14:paraId="540AF65F"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79" w:type="dxa"/>
            <w:tcBorders>
              <w:top w:val="single" w:sz="2" w:space="0" w:color="auto"/>
              <w:bottom w:val="single" w:sz="2" w:space="0" w:color="auto"/>
              <w:right w:val="single" w:sz="2" w:space="0" w:color="auto"/>
            </w:tcBorders>
            <w:vAlign w:val="center"/>
          </w:tcPr>
          <w:p w14:paraId="1316DADA" w14:textId="77777777" w:rsidR="00EB2D3E" w:rsidRPr="000E2E1E" w:rsidRDefault="00EB2D3E" w:rsidP="00EB2D3E">
            <w:pPr>
              <w:widowControl w:val="0"/>
              <w:bidi w:val="0"/>
              <w:spacing w:before="20" w:after="20"/>
              <w:jc w:val="center"/>
              <w:rPr>
                <w:rFonts w:ascii="Arial" w:hAnsi="Arial" w:cs="Arial"/>
                <w:szCs w:val="20"/>
              </w:rPr>
            </w:pPr>
          </w:p>
        </w:tc>
        <w:tc>
          <w:tcPr>
            <w:tcW w:w="1375" w:type="dxa"/>
            <w:tcBorders>
              <w:top w:val="single" w:sz="2" w:space="0" w:color="auto"/>
              <w:left w:val="single" w:sz="2" w:space="0" w:color="auto"/>
              <w:bottom w:val="single" w:sz="2" w:space="0" w:color="auto"/>
              <w:right w:val="single" w:sz="2" w:space="0" w:color="auto"/>
            </w:tcBorders>
            <w:vAlign w:val="center"/>
          </w:tcPr>
          <w:p w14:paraId="6ED68BCC"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2115" w:type="dxa"/>
            <w:tcBorders>
              <w:top w:val="single" w:sz="2" w:space="0" w:color="auto"/>
              <w:left w:val="single" w:sz="2" w:space="0" w:color="auto"/>
              <w:bottom w:val="single" w:sz="2" w:space="0" w:color="auto"/>
              <w:right w:val="single" w:sz="2" w:space="0" w:color="auto"/>
            </w:tcBorders>
            <w:vAlign w:val="center"/>
          </w:tcPr>
          <w:p w14:paraId="37BE1090"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514" w:type="dxa"/>
            <w:tcBorders>
              <w:top w:val="single" w:sz="2" w:space="0" w:color="auto"/>
              <w:left w:val="single" w:sz="2" w:space="0" w:color="auto"/>
              <w:bottom w:val="single" w:sz="2" w:space="0" w:color="auto"/>
              <w:right w:val="single" w:sz="2" w:space="0" w:color="auto"/>
            </w:tcBorders>
            <w:vAlign w:val="center"/>
          </w:tcPr>
          <w:p w14:paraId="118E3D1B" w14:textId="77777777" w:rsidR="00EB2D3E" w:rsidRPr="00C66E37" w:rsidRDefault="00EB2D3E" w:rsidP="00EB2D3E">
            <w:pPr>
              <w:widowControl w:val="0"/>
              <w:bidi w:val="0"/>
              <w:spacing w:before="20" w:after="20"/>
              <w:ind w:left="-46"/>
              <w:jc w:val="center"/>
              <w:rPr>
                <w:rFonts w:ascii="Arial" w:hAnsi="Arial" w:cs="Arial"/>
                <w:szCs w:val="20"/>
              </w:rPr>
            </w:pPr>
          </w:p>
        </w:tc>
        <w:tc>
          <w:tcPr>
            <w:tcW w:w="1478" w:type="dxa"/>
            <w:tcBorders>
              <w:top w:val="single" w:sz="2" w:space="0" w:color="auto"/>
              <w:left w:val="single" w:sz="2" w:space="0" w:color="auto"/>
              <w:bottom w:val="single" w:sz="2" w:space="0" w:color="auto"/>
              <w:right w:val="single" w:sz="2" w:space="0" w:color="auto"/>
            </w:tcBorders>
            <w:vAlign w:val="center"/>
          </w:tcPr>
          <w:p w14:paraId="18CAF1A7" w14:textId="77777777" w:rsidR="00EB2D3E" w:rsidRPr="000E2E1E" w:rsidRDefault="00EB2D3E" w:rsidP="00EB2D3E">
            <w:pPr>
              <w:widowControl w:val="0"/>
              <w:bidi w:val="0"/>
              <w:spacing w:before="20" w:after="20"/>
              <w:jc w:val="center"/>
              <w:rPr>
                <w:rFonts w:ascii="Arial" w:hAnsi="Arial" w:cs="Arial"/>
                <w:szCs w:val="20"/>
              </w:rPr>
            </w:pPr>
          </w:p>
        </w:tc>
        <w:tc>
          <w:tcPr>
            <w:tcW w:w="1530" w:type="dxa"/>
            <w:tcBorders>
              <w:top w:val="single" w:sz="2" w:space="0" w:color="auto"/>
              <w:left w:val="single" w:sz="2" w:space="0" w:color="auto"/>
              <w:bottom w:val="single" w:sz="2" w:space="0" w:color="auto"/>
              <w:right w:val="single" w:sz="2" w:space="0" w:color="auto"/>
            </w:tcBorders>
            <w:vAlign w:val="center"/>
          </w:tcPr>
          <w:p w14:paraId="3CA55A07" w14:textId="77777777" w:rsidR="00EB2D3E" w:rsidRPr="002918D6" w:rsidRDefault="00EB2D3E" w:rsidP="00EB2D3E">
            <w:pPr>
              <w:widowControl w:val="0"/>
              <w:bidi w:val="0"/>
              <w:spacing w:before="20" w:after="20"/>
              <w:jc w:val="center"/>
              <w:rPr>
                <w:rFonts w:ascii="Arial" w:hAnsi="Arial" w:cs="Arial"/>
                <w:szCs w:val="20"/>
              </w:rPr>
            </w:pPr>
          </w:p>
        </w:tc>
        <w:tc>
          <w:tcPr>
            <w:tcW w:w="1736" w:type="dxa"/>
            <w:tcBorders>
              <w:top w:val="single" w:sz="2" w:space="0" w:color="auto"/>
              <w:left w:val="single" w:sz="2" w:space="0" w:color="auto"/>
              <w:bottom w:val="single" w:sz="2" w:space="0" w:color="auto"/>
            </w:tcBorders>
            <w:vAlign w:val="center"/>
          </w:tcPr>
          <w:p w14:paraId="2E7B8786"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9D4916" w:rsidRPr="000E2E1E" w14:paraId="6679358F" w14:textId="77777777" w:rsidTr="006960C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79" w:type="dxa"/>
            <w:tcBorders>
              <w:top w:val="single" w:sz="2" w:space="0" w:color="auto"/>
              <w:bottom w:val="single" w:sz="2" w:space="0" w:color="auto"/>
              <w:right w:val="single" w:sz="2" w:space="0" w:color="auto"/>
            </w:tcBorders>
            <w:vAlign w:val="center"/>
          </w:tcPr>
          <w:p w14:paraId="439A7A6C" w14:textId="64313E56" w:rsidR="009D4916" w:rsidRPr="000E2E1E" w:rsidRDefault="009D4916" w:rsidP="009D4916">
            <w:pPr>
              <w:widowControl w:val="0"/>
              <w:bidi w:val="0"/>
              <w:spacing w:before="20" w:after="20"/>
              <w:jc w:val="center"/>
              <w:rPr>
                <w:rFonts w:ascii="Arial" w:hAnsi="Arial" w:cs="Arial"/>
                <w:szCs w:val="20"/>
              </w:rPr>
            </w:pPr>
            <w:r>
              <w:rPr>
                <w:rFonts w:ascii="Arial" w:hAnsi="Arial" w:cs="Arial"/>
                <w:szCs w:val="20"/>
              </w:rPr>
              <w:t>V02</w:t>
            </w:r>
          </w:p>
        </w:tc>
        <w:tc>
          <w:tcPr>
            <w:tcW w:w="1375" w:type="dxa"/>
            <w:tcBorders>
              <w:top w:val="single" w:sz="2" w:space="0" w:color="auto"/>
              <w:left w:val="single" w:sz="2" w:space="0" w:color="auto"/>
              <w:bottom w:val="single" w:sz="2" w:space="0" w:color="auto"/>
              <w:right w:val="single" w:sz="2" w:space="0" w:color="auto"/>
            </w:tcBorders>
            <w:vAlign w:val="center"/>
          </w:tcPr>
          <w:p w14:paraId="185747E5" w14:textId="5710AC9D" w:rsidR="009D4916" w:rsidRPr="000E2E1E" w:rsidRDefault="009D4916" w:rsidP="009D4916">
            <w:pPr>
              <w:widowControl w:val="0"/>
              <w:bidi w:val="0"/>
              <w:spacing w:before="20" w:after="20"/>
              <w:ind w:left="-64" w:right="-115" w:hanging="180"/>
              <w:jc w:val="center"/>
              <w:rPr>
                <w:rFonts w:ascii="Arial" w:hAnsi="Arial" w:cs="Arial"/>
                <w:szCs w:val="20"/>
              </w:rPr>
            </w:pPr>
            <w:r>
              <w:rPr>
                <w:rFonts w:ascii="Arial" w:hAnsi="Arial" w:cs="Arial"/>
                <w:szCs w:val="20"/>
              </w:rPr>
              <w:t>APR. 2025</w:t>
            </w:r>
          </w:p>
        </w:tc>
        <w:tc>
          <w:tcPr>
            <w:tcW w:w="2115" w:type="dxa"/>
            <w:tcBorders>
              <w:top w:val="single" w:sz="2" w:space="0" w:color="auto"/>
              <w:left w:val="single" w:sz="2" w:space="0" w:color="auto"/>
              <w:bottom w:val="single" w:sz="2" w:space="0" w:color="auto"/>
              <w:right w:val="single" w:sz="2" w:space="0" w:color="auto"/>
            </w:tcBorders>
            <w:vAlign w:val="center"/>
          </w:tcPr>
          <w:p w14:paraId="676DDAAE" w14:textId="07E915D8" w:rsidR="009D4916" w:rsidRPr="000E2E1E" w:rsidRDefault="00B4611D" w:rsidP="009D4916">
            <w:pPr>
              <w:widowControl w:val="0"/>
              <w:bidi w:val="0"/>
              <w:spacing w:before="20" w:after="20"/>
              <w:ind w:left="-64" w:right="-115"/>
              <w:jc w:val="center"/>
              <w:rPr>
                <w:rFonts w:ascii="Arial" w:hAnsi="Arial" w:cs="Arial"/>
                <w:szCs w:val="20"/>
                <w:lang w:bidi="fa-IR"/>
              </w:rPr>
            </w:pPr>
            <w:r>
              <w:rPr>
                <w:rFonts w:ascii="Arial" w:hAnsi="Arial" w:cs="Arial"/>
                <w:szCs w:val="20"/>
              </w:rPr>
              <w:t>IFI</w:t>
            </w:r>
          </w:p>
        </w:tc>
        <w:tc>
          <w:tcPr>
            <w:tcW w:w="1514" w:type="dxa"/>
            <w:tcBorders>
              <w:top w:val="single" w:sz="2" w:space="0" w:color="auto"/>
              <w:left w:val="single" w:sz="2" w:space="0" w:color="auto"/>
              <w:bottom w:val="single" w:sz="2" w:space="0" w:color="auto"/>
              <w:right w:val="single" w:sz="2" w:space="0" w:color="auto"/>
            </w:tcBorders>
          </w:tcPr>
          <w:p w14:paraId="7C6B31C7" w14:textId="76F10D29" w:rsidR="009D4916" w:rsidRPr="000E2E1E" w:rsidRDefault="009D4916" w:rsidP="009D4916">
            <w:pPr>
              <w:widowControl w:val="0"/>
              <w:bidi w:val="0"/>
              <w:spacing w:before="20" w:after="20"/>
              <w:ind w:left="-46"/>
              <w:jc w:val="center"/>
              <w:rPr>
                <w:rFonts w:ascii="Arial" w:hAnsi="Arial" w:cs="Arial"/>
                <w:szCs w:val="20"/>
              </w:rPr>
            </w:pPr>
            <w:r>
              <w:rPr>
                <w:rFonts w:ascii="Arial" w:hAnsi="Arial" w:cs="Arial"/>
                <w:szCs w:val="20"/>
              </w:rPr>
              <w:t>Kalaye Pump</w:t>
            </w:r>
          </w:p>
        </w:tc>
        <w:tc>
          <w:tcPr>
            <w:tcW w:w="1478" w:type="dxa"/>
            <w:tcBorders>
              <w:top w:val="single" w:sz="2" w:space="0" w:color="auto"/>
              <w:left w:val="single" w:sz="2" w:space="0" w:color="auto"/>
              <w:bottom w:val="single" w:sz="2" w:space="0" w:color="auto"/>
              <w:right w:val="single" w:sz="2" w:space="0" w:color="auto"/>
            </w:tcBorders>
          </w:tcPr>
          <w:p w14:paraId="3761A710" w14:textId="1892E7D7" w:rsidR="009D4916" w:rsidRPr="000E2E1E" w:rsidRDefault="009D4916" w:rsidP="009D4916">
            <w:pPr>
              <w:widowControl w:val="0"/>
              <w:bidi w:val="0"/>
              <w:spacing w:before="20" w:after="20"/>
              <w:jc w:val="center"/>
              <w:rPr>
                <w:rFonts w:ascii="Arial" w:hAnsi="Arial" w:cs="Arial"/>
                <w:szCs w:val="20"/>
              </w:rPr>
            </w:pPr>
            <w:r>
              <w:rPr>
                <w:rFonts w:ascii="Arial" w:hAnsi="Arial" w:cs="Arial"/>
                <w:szCs w:val="20"/>
              </w:rPr>
              <w:t>M.Fakharian</w:t>
            </w:r>
          </w:p>
        </w:tc>
        <w:tc>
          <w:tcPr>
            <w:tcW w:w="1530" w:type="dxa"/>
            <w:tcBorders>
              <w:top w:val="single" w:sz="2" w:space="0" w:color="auto"/>
              <w:left w:val="single" w:sz="2" w:space="0" w:color="auto"/>
              <w:bottom w:val="single" w:sz="2" w:space="0" w:color="auto"/>
              <w:right w:val="single" w:sz="2" w:space="0" w:color="auto"/>
            </w:tcBorders>
          </w:tcPr>
          <w:p w14:paraId="3852EFBF" w14:textId="23E3A94C" w:rsidR="009D4916" w:rsidRPr="000E2E1E" w:rsidRDefault="009D4916" w:rsidP="009D4916">
            <w:pPr>
              <w:widowControl w:val="0"/>
              <w:bidi w:val="0"/>
              <w:spacing w:before="20" w:after="20"/>
              <w:jc w:val="center"/>
              <w:rPr>
                <w:rFonts w:ascii="Arial" w:hAnsi="Arial" w:cs="Arial"/>
                <w:szCs w:val="20"/>
              </w:rPr>
            </w:pPr>
            <w:r w:rsidRPr="003D1279">
              <w:rPr>
                <w:rFonts w:ascii="Arial" w:hAnsi="Arial" w:cs="Arial"/>
                <w:szCs w:val="20"/>
                <w:lang w:bidi="fa-IR"/>
              </w:rPr>
              <w:t>S.Faramarzpour</w:t>
            </w:r>
          </w:p>
        </w:tc>
        <w:tc>
          <w:tcPr>
            <w:tcW w:w="1736" w:type="dxa"/>
            <w:tcBorders>
              <w:top w:val="single" w:sz="2" w:space="0" w:color="auto"/>
              <w:left w:val="single" w:sz="2" w:space="0" w:color="auto"/>
              <w:bottom w:val="single" w:sz="2" w:space="0" w:color="auto"/>
            </w:tcBorders>
            <w:vAlign w:val="center"/>
          </w:tcPr>
          <w:p w14:paraId="60C4518B" w14:textId="77777777" w:rsidR="009D4916" w:rsidRPr="000E2E1E" w:rsidRDefault="009D4916" w:rsidP="009D4916">
            <w:pPr>
              <w:widowControl w:val="0"/>
              <w:bidi w:val="0"/>
              <w:spacing w:before="20" w:after="20"/>
              <w:ind w:left="180"/>
              <w:jc w:val="center"/>
              <w:rPr>
                <w:rFonts w:ascii="Arial" w:hAnsi="Arial" w:cs="Arial"/>
                <w:color w:val="000000"/>
                <w:szCs w:val="20"/>
              </w:rPr>
            </w:pPr>
          </w:p>
        </w:tc>
      </w:tr>
      <w:tr w:rsidR="009D4916" w:rsidRPr="000E2E1E" w14:paraId="492DB2C0" w14:textId="77777777" w:rsidTr="00D1582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2" w:space="0" w:color="auto"/>
              <w:bottom w:val="single" w:sz="4" w:space="0" w:color="auto"/>
              <w:right w:val="single" w:sz="2" w:space="0" w:color="auto"/>
            </w:tcBorders>
            <w:vAlign w:val="center"/>
          </w:tcPr>
          <w:p w14:paraId="530896A6" w14:textId="30588A4A" w:rsidR="009D4916" w:rsidRPr="000E2E1E" w:rsidRDefault="009D4916" w:rsidP="009D4916">
            <w:pPr>
              <w:widowControl w:val="0"/>
              <w:bidi w:val="0"/>
              <w:spacing w:before="20" w:after="20"/>
              <w:jc w:val="center"/>
              <w:rPr>
                <w:rFonts w:ascii="Arial" w:hAnsi="Arial" w:cs="Arial"/>
                <w:szCs w:val="20"/>
              </w:rPr>
            </w:pPr>
            <w:r>
              <w:rPr>
                <w:rFonts w:ascii="Arial" w:hAnsi="Arial" w:cs="Arial"/>
                <w:szCs w:val="20"/>
              </w:rPr>
              <w:t>V01</w:t>
            </w:r>
          </w:p>
        </w:tc>
        <w:tc>
          <w:tcPr>
            <w:tcW w:w="1375" w:type="dxa"/>
            <w:tcBorders>
              <w:top w:val="single" w:sz="2" w:space="0" w:color="auto"/>
              <w:left w:val="single" w:sz="2" w:space="0" w:color="auto"/>
              <w:bottom w:val="single" w:sz="4" w:space="0" w:color="auto"/>
              <w:right w:val="single" w:sz="2" w:space="0" w:color="auto"/>
            </w:tcBorders>
            <w:vAlign w:val="center"/>
          </w:tcPr>
          <w:p w14:paraId="0B884722" w14:textId="2E373B9D" w:rsidR="009D4916" w:rsidRPr="000E2E1E" w:rsidRDefault="009D4916" w:rsidP="009D4916">
            <w:pPr>
              <w:widowControl w:val="0"/>
              <w:bidi w:val="0"/>
              <w:spacing w:before="20" w:after="20"/>
              <w:ind w:left="-64" w:right="-115" w:hanging="104"/>
              <w:jc w:val="center"/>
              <w:rPr>
                <w:rFonts w:ascii="Arial" w:hAnsi="Arial" w:cs="Arial"/>
                <w:szCs w:val="20"/>
              </w:rPr>
            </w:pPr>
            <w:r>
              <w:rPr>
                <w:rFonts w:ascii="Arial" w:hAnsi="Arial" w:cs="Arial"/>
                <w:szCs w:val="20"/>
              </w:rPr>
              <w:t>JAN. 2025</w:t>
            </w:r>
          </w:p>
        </w:tc>
        <w:tc>
          <w:tcPr>
            <w:tcW w:w="2115" w:type="dxa"/>
            <w:tcBorders>
              <w:top w:val="single" w:sz="2" w:space="0" w:color="auto"/>
              <w:left w:val="single" w:sz="2" w:space="0" w:color="auto"/>
              <w:bottom w:val="single" w:sz="4" w:space="0" w:color="auto"/>
              <w:right w:val="single" w:sz="2" w:space="0" w:color="auto"/>
            </w:tcBorders>
            <w:vAlign w:val="center"/>
          </w:tcPr>
          <w:p w14:paraId="061D9B40" w14:textId="65D61EF1" w:rsidR="009D4916" w:rsidRPr="000E2E1E" w:rsidRDefault="00CC773C" w:rsidP="009D4916">
            <w:pPr>
              <w:widowControl w:val="0"/>
              <w:bidi w:val="0"/>
              <w:spacing w:before="20" w:after="20"/>
              <w:ind w:left="-87" w:right="-115"/>
              <w:jc w:val="center"/>
              <w:rPr>
                <w:rFonts w:ascii="Arial" w:hAnsi="Arial" w:cs="Arial"/>
                <w:szCs w:val="20"/>
                <w:lang w:bidi="fa-IR"/>
              </w:rPr>
            </w:pPr>
            <w:r>
              <w:rPr>
                <w:rFonts w:ascii="Arial" w:hAnsi="Arial" w:cs="Arial"/>
                <w:szCs w:val="20"/>
              </w:rPr>
              <w:t>IFI</w:t>
            </w:r>
          </w:p>
        </w:tc>
        <w:tc>
          <w:tcPr>
            <w:tcW w:w="1514" w:type="dxa"/>
            <w:tcBorders>
              <w:top w:val="single" w:sz="2" w:space="0" w:color="auto"/>
              <w:left w:val="single" w:sz="2" w:space="0" w:color="auto"/>
              <w:bottom w:val="single" w:sz="4" w:space="0" w:color="auto"/>
              <w:right w:val="single" w:sz="2" w:space="0" w:color="auto"/>
            </w:tcBorders>
          </w:tcPr>
          <w:p w14:paraId="38D9AD0F" w14:textId="6AE9101B" w:rsidR="009D4916" w:rsidRPr="000E2E1E" w:rsidRDefault="009D4916" w:rsidP="009D4916">
            <w:pPr>
              <w:widowControl w:val="0"/>
              <w:bidi w:val="0"/>
              <w:spacing w:before="20" w:after="20"/>
              <w:ind w:left="-46"/>
              <w:jc w:val="center"/>
              <w:rPr>
                <w:rFonts w:ascii="Arial" w:hAnsi="Arial" w:cs="Arial"/>
                <w:szCs w:val="20"/>
              </w:rPr>
            </w:pPr>
            <w:r>
              <w:rPr>
                <w:rFonts w:ascii="Arial" w:hAnsi="Arial" w:cs="Arial"/>
                <w:szCs w:val="20"/>
              </w:rPr>
              <w:t>Kalaye Pump</w:t>
            </w:r>
          </w:p>
        </w:tc>
        <w:tc>
          <w:tcPr>
            <w:tcW w:w="1478" w:type="dxa"/>
            <w:tcBorders>
              <w:top w:val="single" w:sz="2" w:space="0" w:color="auto"/>
              <w:left w:val="single" w:sz="2" w:space="0" w:color="auto"/>
              <w:bottom w:val="single" w:sz="4" w:space="0" w:color="auto"/>
              <w:right w:val="single" w:sz="2" w:space="0" w:color="auto"/>
            </w:tcBorders>
          </w:tcPr>
          <w:p w14:paraId="11D0E4E1" w14:textId="0A1BC4A3" w:rsidR="009D4916" w:rsidRPr="000E2E1E" w:rsidRDefault="009D4916" w:rsidP="009D4916">
            <w:pPr>
              <w:widowControl w:val="0"/>
              <w:bidi w:val="0"/>
              <w:spacing w:before="20" w:after="20"/>
              <w:jc w:val="center"/>
              <w:rPr>
                <w:rFonts w:ascii="Arial" w:hAnsi="Arial" w:cs="Arial"/>
                <w:szCs w:val="20"/>
              </w:rPr>
            </w:pPr>
            <w:r>
              <w:rPr>
                <w:rFonts w:ascii="Arial" w:hAnsi="Arial" w:cs="Arial"/>
                <w:szCs w:val="20"/>
              </w:rPr>
              <w:t>M.Fakharian</w:t>
            </w:r>
          </w:p>
        </w:tc>
        <w:tc>
          <w:tcPr>
            <w:tcW w:w="1530" w:type="dxa"/>
            <w:tcBorders>
              <w:top w:val="single" w:sz="2" w:space="0" w:color="auto"/>
              <w:left w:val="single" w:sz="2" w:space="0" w:color="auto"/>
              <w:bottom w:val="single" w:sz="4" w:space="0" w:color="auto"/>
              <w:right w:val="single" w:sz="2" w:space="0" w:color="auto"/>
            </w:tcBorders>
          </w:tcPr>
          <w:p w14:paraId="15E949B5" w14:textId="618AE976" w:rsidR="009D4916" w:rsidRPr="000E2E1E" w:rsidRDefault="009D4916" w:rsidP="009D4916">
            <w:pPr>
              <w:widowControl w:val="0"/>
              <w:bidi w:val="0"/>
              <w:spacing w:before="20" w:after="20"/>
              <w:jc w:val="center"/>
              <w:rPr>
                <w:rFonts w:ascii="Arial" w:hAnsi="Arial" w:cs="Arial"/>
                <w:szCs w:val="20"/>
              </w:rPr>
            </w:pPr>
            <w:r w:rsidRPr="003D1279">
              <w:rPr>
                <w:rFonts w:ascii="Arial" w:hAnsi="Arial" w:cs="Arial"/>
                <w:szCs w:val="20"/>
                <w:lang w:bidi="fa-IR"/>
              </w:rPr>
              <w:t>S.Faramarzpour</w:t>
            </w:r>
          </w:p>
        </w:tc>
        <w:tc>
          <w:tcPr>
            <w:tcW w:w="1736" w:type="dxa"/>
            <w:tcBorders>
              <w:top w:val="single" w:sz="2" w:space="0" w:color="auto"/>
              <w:left w:val="single" w:sz="2" w:space="0" w:color="auto"/>
              <w:bottom w:val="single" w:sz="4" w:space="0" w:color="auto"/>
            </w:tcBorders>
            <w:vAlign w:val="center"/>
          </w:tcPr>
          <w:p w14:paraId="31BD608C" w14:textId="77777777" w:rsidR="009D4916" w:rsidRPr="00C9109A" w:rsidRDefault="009D4916" w:rsidP="009D4916">
            <w:pPr>
              <w:widowControl w:val="0"/>
              <w:bidi w:val="0"/>
              <w:spacing w:before="20" w:after="20"/>
              <w:jc w:val="center"/>
              <w:rPr>
                <w:rFonts w:ascii="Arial" w:hAnsi="Arial" w:cs="Arial"/>
                <w:szCs w:val="20"/>
              </w:rPr>
            </w:pPr>
          </w:p>
        </w:tc>
      </w:tr>
      <w:tr w:rsidR="009D4916" w:rsidRPr="000E2E1E" w14:paraId="590AFDA4"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2" w:space="0" w:color="auto"/>
              <w:bottom w:val="single" w:sz="4" w:space="0" w:color="auto"/>
              <w:right w:val="single" w:sz="2" w:space="0" w:color="auto"/>
            </w:tcBorders>
            <w:vAlign w:val="center"/>
          </w:tcPr>
          <w:p w14:paraId="792F4C0F" w14:textId="77777777" w:rsidR="009D4916" w:rsidRPr="000E2E1E" w:rsidRDefault="009D4916" w:rsidP="009D4916">
            <w:pPr>
              <w:widowControl w:val="0"/>
              <w:bidi w:val="0"/>
              <w:spacing w:before="20" w:after="20"/>
              <w:jc w:val="center"/>
              <w:rPr>
                <w:rFonts w:ascii="Arial" w:hAnsi="Arial" w:cs="Arial"/>
                <w:szCs w:val="20"/>
              </w:rPr>
            </w:pPr>
            <w:r>
              <w:rPr>
                <w:rFonts w:ascii="Arial" w:hAnsi="Arial" w:cs="Arial"/>
                <w:szCs w:val="20"/>
              </w:rPr>
              <w:t>V00</w:t>
            </w:r>
          </w:p>
        </w:tc>
        <w:tc>
          <w:tcPr>
            <w:tcW w:w="1375" w:type="dxa"/>
            <w:tcBorders>
              <w:top w:val="single" w:sz="2" w:space="0" w:color="auto"/>
              <w:left w:val="single" w:sz="2" w:space="0" w:color="auto"/>
              <w:bottom w:val="single" w:sz="4" w:space="0" w:color="auto"/>
              <w:right w:val="single" w:sz="2" w:space="0" w:color="auto"/>
            </w:tcBorders>
            <w:vAlign w:val="center"/>
          </w:tcPr>
          <w:p w14:paraId="2685D343" w14:textId="616AB549" w:rsidR="009D4916" w:rsidRPr="000E2E1E" w:rsidRDefault="009D4916" w:rsidP="009D4916">
            <w:pPr>
              <w:widowControl w:val="0"/>
              <w:bidi w:val="0"/>
              <w:spacing w:before="20" w:after="20"/>
              <w:ind w:left="-64" w:right="-115"/>
              <w:jc w:val="center"/>
              <w:rPr>
                <w:rFonts w:ascii="Arial" w:hAnsi="Arial" w:cs="Arial"/>
                <w:szCs w:val="20"/>
              </w:rPr>
            </w:pPr>
            <w:r>
              <w:rPr>
                <w:rFonts w:ascii="Arial" w:hAnsi="Arial" w:cs="Arial"/>
                <w:szCs w:val="20"/>
              </w:rPr>
              <w:t>NOV. 2024</w:t>
            </w:r>
          </w:p>
        </w:tc>
        <w:tc>
          <w:tcPr>
            <w:tcW w:w="2115" w:type="dxa"/>
            <w:tcBorders>
              <w:top w:val="single" w:sz="2" w:space="0" w:color="auto"/>
              <w:left w:val="single" w:sz="2" w:space="0" w:color="auto"/>
              <w:bottom w:val="single" w:sz="4" w:space="0" w:color="auto"/>
              <w:right w:val="single" w:sz="2" w:space="0" w:color="auto"/>
            </w:tcBorders>
            <w:vAlign w:val="center"/>
          </w:tcPr>
          <w:p w14:paraId="770675E5" w14:textId="1DADAC24" w:rsidR="009D4916" w:rsidRPr="000E2E1E" w:rsidRDefault="00CC773C" w:rsidP="009D4916">
            <w:pPr>
              <w:widowControl w:val="0"/>
              <w:bidi w:val="0"/>
              <w:spacing w:before="20" w:after="20"/>
              <w:ind w:left="-64" w:right="-115"/>
              <w:jc w:val="center"/>
              <w:rPr>
                <w:rFonts w:ascii="Arial" w:hAnsi="Arial" w:cs="Arial"/>
                <w:szCs w:val="20"/>
              </w:rPr>
            </w:pPr>
            <w:r>
              <w:rPr>
                <w:rFonts w:ascii="Arial" w:hAnsi="Arial" w:cs="Arial"/>
                <w:szCs w:val="20"/>
              </w:rPr>
              <w:t>IFI</w:t>
            </w:r>
          </w:p>
        </w:tc>
        <w:tc>
          <w:tcPr>
            <w:tcW w:w="1514" w:type="dxa"/>
            <w:tcBorders>
              <w:top w:val="single" w:sz="2" w:space="0" w:color="auto"/>
              <w:left w:val="single" w:sz="2" w:space="0" w:color="auto"/>
              <w:bottom w:val="single" w:sz="4" w:space="0" w:color="auto"/>
              <w:right w:val="single" w:sz="2" w:space="0" w:color="auto"/>
            </w:tcBorders>
          </w:tcPr>
          <w:p w14:paraId="4DE5DA1C" w14:textId="77777777" w:rsidR="009D4916" w:rsidRPr="00E30A23" w:rsidRDefault="009D4916" w:rsidP="009D4916">
            <w:pPr>
              <w:widowControl w:val="0"/>
              <w:bidi w:val="0"/>
              <w:spacing w:before="20" w:after="20"/>
              <w:jc w:val="center"/>
              <w:rPr>
                <w:rFonts w:ascii="Arial" w:hAnsi="Arial" w:cs="Arial"/>
                <w:szCs w:val="20"/>
              </w:rPr>
            </w:pPr>
            <w:r>
              <w:rPr>
                <w:rFonts w:ascii="Arial" w:hAnsi="Arial" w:cs="Arial"/>
                <w:szCs w:val="20"/>
              </w:rPr>
              <w:t>Kalaye Pump</w:t>
            </w:r>
          </w:p>
        </w:tc>
        <w:tc>
          <w:tcPr>
            <w:tcW w:w="1478" w:type="dxa"/>
            <w:tcBorders>
              <w:top w:val="single" w:sz="2" w:space="0" w:color="auto"/>
              <w:left w:val="single" w:sz="2" w:space="0" w:color="auto"/>
              <w:bottom w:val="single" w:sz="4" w:space="0" w:color="auto"/>
              <w:right w:val="single" w:sz="2" w:space="0" w:color="auto"/>
            </w:tcBorders>
          </w:tcPr>
          <w:p w14:paraId="05ED5132" w14:textId="77777777" w:rsidR="009D4916" w:rsidRPr="00E30A23" w:rsidRDefault="009D4916" w:rsidP="009D4916">
            <w:pPr>
              <w:widowControl w:val="0"/>
              <w:bidi w:val="0"/>
              <w:spacing w:before="20" w:after="20"/>
              <w:jc w:val="center"/>
              <w:rPr>
                <w:rFonts w:ascii="Arial" w:hAnsi="Arial" w:cs="Arial"/>
                <w:szCs w:val="20"/>
              </w:rPr>
            </w:pPr>
            <w:r>
              <w:rPr>
                <w:rFonts w:ascii="Arial" w:hAnsi="Arial" w:cs="Arial"/>
                <w:szCs w:val="20"/>
              </w:rPr>
              <w:t>M.Fakharian</w:t>
            </w:r>
          </w:p>
        </w:tc>
        <w:tc>
          <w:tcPr>
            <w:tcW w:w="1530" w:type="dxa"/>
            <w:tcBorders>
              <w:top w:val="single" w:sz="2" w:space="0" w:color="auto"/>
              <w:left w:val="single" w:sz="2" w:space="0" w:color="auto"/>
              <w:bottom w:val="single" w:sz="4" w:space="0" w:color="auto"/>
              <w:right w:val="single" w:sz="2" w:space="0" w:color="auto"/>
            </w:tcBorders>
          </w:tcPr>
          <w:p w14:paraId="7C50A9A7" w14:textId="79E9BA63" w:rsidR="009D4916" w:rsidRPr="00E30A23" w:rsidRDefault="009D4916" w:rsidP="009D4916">
            <w:pPr>
              <w:widowControl w:val="0"/>
              <w:bidi w:val="0"/>
              <w:spacing w:before="20" w:after="20"/>
              <w:rPr>
                <w:rFonts w:ascii="Arial" w:hAnsi="Arial" w:cs="Arial"/>
                <w:szCs w:val="20"/>
              </w:rPr>
            </w:pPr>
            <w:r>
              <w:rPr>
                <w:rFonts w:ascii="Arial" w:hAnsi="Arial" w:cs="Arial"/>
                <w:szCs w:val="20"/>
                <w:lang w:bidi="fa-IR"/>
              </w:rPr>
              <w:t>S.Faramarzpour</w:t>
            </w:r>
          </w:p>
        </w:tc>
        <w:tc>
          <w:tcPr>
            <w:tcW w:w="1736" w:type="dxa"/>
            <w:tcBorders>
              <w:top w:val="single" w:sz="2" w:space="0" w:color="auto"/>
              <w:left w:val="single" w:sz="2" w:space="0" w:color="auto"/>
              <w:bottom w:val="single" w:sz="4" w:space="0" w:color="auto"/>
            </w:tcBorders>
            <w:vAlign w:val="center"/>
          </w:tcPr>
          <w:p w14:paraId="3D89583D" w14:textId="77777777" w:rsidR="009D4916" w:rsidRPr="00C9109A" w:rsidRDefault="009D4916" w:rsidP="009D4916">
            <w:pPr>
              <w:widowControl w:val="0"/>
              <w:bidi w:val="0"/>
              <w:spacing w:before="20" w:after="20"/>
              <w:jc w:val="center"/>
              <w:rPr>
                <w:rFonts w:ascii="Arial" w:hAnsi="Arial" w:cs="Arial"/>
                <w:szCs w:val="20"/>
              </w:rPr>
            </w:pPr>
          </w:p>
        </w:tc>
      </w:tr>
      <w:tr w:rsidR="00FB18C5" w:rsidRPr="000E2E1E" w14:paraId="688309CD"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2" w:space="0" w:color="auto"/>
              <w:bottom w:val="single" w:sz="12" w:space="0" w:color="auto"/>
              <w:right w:val="single" w:sz="2" w:space="0" w:color="auto"/>
            </w:tcBorders>
            <w:vAlign w:val="center"/>
          </w:tcPr>
          <w:p w14:paraId="15B1627C" w14:textId="77777777" w:rsidR="00FB18C5" w:rsidRPr="00CD3973" w:rsidRDefault="00FB18C5" w:rsidP="00FB18C5">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75" w:type="dxa"/>
            <w:tcBorders>
              <w:top w:val="single" w:sz="2" w:space="0" w:color="auto"/>
              <w:left w:val="single" w:sz="2" w:space="0" w:color="auto"/>
              <w:bottom w:val="single" w:sz="12" w:space="0" w:color="auto"/>
              <w:right w:val="single" w:sz="2" w:space="0" w:color="auto"/>
            </w:tcBorders>
            <w:vAlign w:val="center"/>
          </w:tcPr>
          <w:p w14:paraId="511BE3B9" w14:textId="77777777" w:rsidR="00FB18C5" w:rsidRPr="00CD3973" w:rsidRDefault="00FB18C5" w:rsidP="00FB18C5">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15" w:type="dxa"/>
            <w:tcBorders>
              <w:top w:val="single" w:sz="2" w:space="0" w:color="auto"/>
              <w:left w:val="single" w:sz="2" w:space="0" w:color="auto"/>
              <w:bottom w:val="single" w:sz="12" w:space="0" w:color="auto"/>
              <w:right w:val="single" w:sz="2" w:space="0" w:color="auto"/>
            </w:tcBorders>
            <w:vAlign w:val="center"/>
          </w:tcPr>
          <w:p w14:paraId="35FBFE49" w14:textId="77777777" w:rsidR="00FB18C5" w:rsidRPr="00CD3973" w:rsidRDefault="00FB18C5" w:rsidP="00FB18C5">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4" w:type="dxa"/>
            <w:tcBorders>
              <w:top w:val="single" w:sz="2" w:space="0" w:color="auto"/>
              <w:left w:val="single" w:sz="2" w:space="0" w:color="auto"/>
              <w:bottom w:val="single" w:sz="12" w:space="0" w:color="auto"/>
              <w:right w:val="single" w:sz="2" w:space="0" w:color="auto"/>
            </w:tcBorders>
            <w:vAlign w:val="center"/>
          </w:tcPr>
          <w:p w14:paraId="1F56F456" w14:textId="77777777" w:rsidR="00FB18C5" w:rsidRPr="00CD3973" w:rsidRDefault="00FB18C5" w:rsidP="00FB18C5">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78" w:type="dxa"/>
            <w:tcBorders>
              <w:top w:val="single" w:sz="2" w:space="0" w:color="auto"/>
              <w:left w:val="single" w:sz="2" w:space="0" w:color="auto"/>
              <w:bottom w:val="single" w:sz="12" w:space="0" w:color="auto"/>
              <w:right w:val="single" w:sz="2" w:space="0" w:color="auto"/>
            </w:tcBorders>
            <w:vAlign w:val="center"/>
          </w:tcPr>
          <w:p w14:paraId="65E85B76" w14:textId="77777777" w:rsidR="00FB18C5" w:rsidRPr="00CD3973" w:rsidRDefault="00FB18C5" w:rsidP="00FB18C5">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30" w:type="dxa"/>
            <w:tcBorders>
              <w:top w:val="single" w:sz="2" w:space="0" w:color="auto"/>
              <w:left w:val="single" w:sz="2" w:space="0" w:color="auto"/>
              <w:bottom w:val="single" w:sz="12" w:space="0" w:color="auto"/>
              <w:right w:val="single" w:sz="2" w:space="0" w:color="auto"/>
            </w:tcBorders>
            <w:vAlign w:val="center"/>
          </w:tcPr>
          <w:p w14:paraId="1E099E01" w14:textId="77777777" w:rsidR="00FB18C5" w:rsidRPr="00CD3973" w:rsidRDefault="00FB18C5" w:rsidP="00FB18C5">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36" w:type="dxa"/>
            <w:tcBorders>
              <w:top w:val="single" w:sz="2" w:space="0" w:color="auto"/>
              <w:left w:val="single" w:sz="2" w:space="0" w:color="auto"/>
              <w:bottom w:val="single" w:sz="12" w:space="0" w:color="auto"/>
            </w:tcBorders>
            <w:vAlign w:val="center"/>
          </w:tcPr>
          <w:p w14:paraId="71FF418F" w14:textId="77777777" w:rsidR="00FB18C5" w:rsidRPr="00CD3973" w:rsidRDefault="00FB18C5" w:rsidP="00FB18C5">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FB18C5" w:rsidRPr="00FB14E1" w14:paraId="781C8755" w14:textId="77777777" w:rsidTr="0059405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10727" w:type="dxa"/>
            <w:gridSpan w:val="7"/>
            <w:tcBorders>
              <w:top w:val="single" w:sz="12" w:space="0" w:color="auto"/>
              <w:bottom w:val="single" w:sz="4" w:space="0" w:color="auto"/>
            </w:tcBorders>
            <w:vAlign w:val="center"/>
          </w:tcPr>
          <w:p w14:paraId="061BEB3F" w14:textId="77777777" w:rsidR="00FB18C5" w:rsidRPr="00FB14E1" w:rsidRDefault="00FB18C5" w:rsidP="00FB18C5">
            <w:pPr>
              <w:widowControl w:val="0"/>
              <w:bidi w:val="0"/>
              <w:ind w:hanging="59"/>
              <w:jc w:val="both"/>
              <w:rPr>
                <w:rFonts w:ascii="Arial" w:hAnsi="Arial" w:cs="Arial"/>
                <w:b/>
                <w:bCs/>
                <w:color w:val="000000"/>
                <w:sz w:val="18"/>
                <w:szCs w:val="18"/>
              </w:rPr>
            </w:pPr>
          </w:p>
        </w:tc>
      </w:tr>
      <w:tr w:rsidR="00FB18C5" w:rsidRPr="00FB14E1" w14:paraId="6D968E3B"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79" w:type="dxa"/>
            <w:tcBorders>
              <w:top w:val="single" w:sz="4" w:space="0" w:color="auto"/>
              <w:right w:val="nil"/>
            </w:tcBorders>
          </w:tcPr>
          <w:p w14:paraId="7980B199" w14:textId="77777777" w:rsidR="00FB18C5" w:rsidRPr="00FB14E1" w:rsidRDefault="00FB18C5" w:rsidP="00FB18C5">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8" w:type="dxa"/>
            <w:gridSpan w:val="6"/>
            <w:tcBorders>
              <w:top w:val="single" w:sz="4" w:space="0" w:color="auto"/>
              <w:left w:val="nil"/>
              <w:bottom w:val="single" w:sz="12" w:space="0" w:color="auto"/>
            </w:tcBorders>
          </w:tcPr>
          <w:p w14:paraId="592A462C" w14:textId="77777777" w:rsidR="00FB18C5" w:rsidRDefault="00FB18C5" w:rsidP="00FB18C5">
            <w:pPr>
              <w:widowControl w:val="0"/>
              <w:bidi w:val="0"/>
              <w:spacing w:before="60" w:after="60"/>
              <w:ind w:hanging="57"/>
              <w:rPr>
                <w:rFonts w:asciiTheme="minorBidi" w:hAnsiTheme="minorBidi" w:cstheme="minorBidi"/>
                <w:b/>
                <w:bCs/>
                <w:color w:val="000000"/>
                <w:sz w:val="14"/>
                <w:szCs w:val="14"/>
              </w:rPr>
            </w:pPr>
          </w:p>
          <w:p w14:paraId="45D2EF1C" w14:textId="77777777" w:rsidR="00FB18C5" w:rsidRPr="00C10E61" w:rsidRDefault="00FB18C5" w:rsidP="00FB18C5">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482BD8F1" w14:textId="77777777" w:rsidR="00FB18C5" w:rsidRPr="00C10E61" w:rsidRDefault="00FB18C5" w:rsidP="00FB18C5">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552E723C" w14:textId="77777777" w:rsidR="00FB18C5" w:rsidRPr="00C10E61" w:rsidRDefault="00FB18C5" w:rsidP="00FB18C5">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71E15C15" w14:textId="77777777" w:rsidR="00FB18C5" w:rsidRPr="003B1A41" w:rsidRDefault="00FB18C5" w:rsidP="00FB18C5">
            <w:pPr>
              <w:widowControl w:val="0"/>
              <w:tabs>
                <w:tab w:val="left" w:pos="2051"/>
              </w:tabs>
              <w:bidi w:val="0"/>
              <w:spacing w:before="60" w:after="60"/>
              <w:ind w:hanging="58"/>
              <w:rPr>
                <w:rFonts w:ascii="Arial" w:hAnsi="Arial" w:cs="Arial"/>
                <w:b/>
                <w:bCs/>
                <w:color w:val="000000"/>
                <w:sz w:val="14"/>
                <w:szCs w:val="14"/>
              </w:rPr>
            </w:pPr>
          </w:p>
        </w:tc>
      </w:tr>
    </w:tbl>
    <w:p w14:paraId="43DB7055" w14:textId="77777777" w:rsidR="008F7539" w:rsidRDefault="008F7539" w:rsidP="00956369">
      <w:pPr>
        <w:widowControl w:val="0"/>
        <w:spacing w:line="360" w:lineRule="auto"/>
        <w:ind w:left="720" w:right="540"/>
        <w:jc w:val="center"/>
        <w:rPr>
          <w:rFonts w:ascii="Arial" w:hAnsi="Arial" w:cs="Arial"/>
          <w:sz w:val="4"/>
          <w:szCs w:val="4"/>
          <w:lang w:bidi="fa-IR"/>
        </w:rPr>
      </w:pPr>
    </w:p>
    <w:p w14:paraId="5471534E" w14:textId="77777777" w:rsidR="009857EC" w:rsidRDefault="009857EC" w:rsidP="00956369">
      <w:pPr>
        <w:widowControl w:val="0"/>
        <w:spacing w:before="120" w:after="120"/>
        <w:jc w:val="center"/>
        <w:rPr>
          <w:rFonts w:ascii="Arial" w:hAnsi="Arial" w:cs="Arial"/>
          <w:b/>
          <w:szCs w:val="20"/>
        </w:rPr>
      </w:pPr>
    </w:p>
    <w:p w14:paraId="1A95BCCB"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4B3E2BC7" w14:textId="77777777" w:rsidTr="00B5542E">
        <w:trPr>
          <w:trHeight w:hRule="exact" w:val="359"/>
          <w:jc w:val="center"/>
        </w:trPr>
        <w:tc>
          <w:tcPr>
            <w:tcW w:w="951" w:type="dxa"/>
            <w:vAlign w:val="center"/>
          </w:tcPr>
          <w:p w14:paraId="7D7868F8"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0F5FFF43" w14:textId="77777777" w:rsidR="00737F90" w:rsidRPr="0090540C" w:rsidRDefault="0056764D" w:rsidP="00956369">
            <w:pPr>
              <w:widowControl w:val="0"/>
              <w:jc w:val="center"/>
              <w:rPr>
                <w:rFonts w:ascii="Arial" w:hAnsi="Arial" w:cs="Arial"/>
                <w:b/>
                <w:sz w:val="16"/>
                <w:szCs w:val="16"/>
              </w:rPr>
            </w:pPr>
            <w:r>
              <w:rPr>
                <w:rFonts w:ascii="Arial" w:hAnsi="Arial" w:cs="Arial"/>
                <w:b/>
                <w:sz w:val="16"/>
                <w:szCs w:val="16"/>
              </w:rPr>
              <w:t>V</w:t>
            </w:r>
            <w:r w:rsidR="00737F90">
              <w:rPr>
                <w:rFonts w:ascii="Arial" w:hAnsi="Arial" w:cs="Arial"/>
                <w:b/>
                <w:sz w:val="16"/>
                <w:szCs w:val="16"/>
              </w:rPr>
              <w:t>00</w:t>
            </w:r>
          </w:p>
        </w:tc>
        <w:tc>
          <w:tcPr>
            <w:tcW w:w="576" w:type="dxa"/>
            <w:vAlign w:val="center"/>
          </w:tcPr>
          <w:p w14:paraId="70D068E8"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01</w:t>
            </w:r>
          </w:p>
        </w:tc>
        <w:tc>
          <w:tcPr>
            <w:tcW w:w="678" w:type="dxa"/>
            <w:vAlign w:val="center"/>
          </w:tcPr>
          <w:p w14:paraId="065575A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02</w:t>
            </w:r>
          </w:p>
        </w:tc>
        <w:tc>
          <w:tcPr>
            <w:tcW w:w="636" w:type="dxa"/>
            <w:vAlign w:val="center"/>
          </w:tcPr>
          <w:p w14:paraId="178E8A51"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03</w:t>
            </w:r>
          </w:p>
        </w:tc>
        <w:tc>
          <w:tcPr>
            <w:tcW w:w="636" w:type="dxa"/>
            <w:vAlign w:val="center"/>
          </w:tcPr>
          <w:p w14:paraId="525CFD5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04</w:t>
            </w:r>
          </w:p>
        </w:tc>
        <w:tc>
          <w:tcPr>
            <w:tcW w:w="1149" w:type="dxa"/>
            <w:vMerge w:val="restart"/>
            <w:tcBorders>
              <w:top w:val="nil"/>
              <w:bottom w:val="nil"/>
            </w:tcBorders>
            <w:shd w:val="clear" w:color="auto" w:fill="auto"/>
            <w:vAlign w:val="center"/>
          </w:tcPr>
          <w:p w14:paraId="546F1FF5"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4629ECCB"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516E0C13" w14:textId="77777777" w:rsidR="00737F90" w:rsidRPr="0090540C" w:rsidRDefault="0056764D" w:rsidP="00956369">
            <w:pPr>
              <w:widowControl w:val="0"/>
              <w:jc w:val="center"/>
              <w:rPr>
                <w:rFonts w:ascii="Arial" w:hAnsi="Arial" w:cs="Arial"/>
                <w:b/>
                <w:sz w:val="16"/>
                <w:szCs w:val="16"/>
              </w:rPr>
            </w:pPr>
            <w:r>
              <w:rPr>
                <w:rFonts w:ascii="Arial" w:hAnsi="Arial" w:cs="Arial"/>
                <w:b/>
                <w:sz w:val="16"/>
                <w:szCs w:val="16"/>
              </w:rPr>
              <w:t>V</w:t>
            </w:r>
            <w:r w:rsidR="00737F90">
              <w:rPr>
                <w:rFonts w:ascii="Arial" w:hAnsi="Arial" w:cs="Arial"/>
                <w:b/>
                <w:sz w:val="16"/>
                <w:szCs w:val="16"/>
              </w:rPr>
              <w:t>00</w:t>
            </w:r>
          </w:p>
        </w:tc>
        <w:tc>
          <w:tcPr>
            <w:tcW w:w="630" w:type="dxa"/>
            <w:shd w:val="clear" w:color="auto" w:fill="auto"/>
            <w:vAlign w:val="center"/>
          </w:tcPr>
          <w:p w14:paraId="05D21710"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01</w:t>
            </w:r>
          </w:p>
        </w:tc>
        <w:tc>
          <w:tcPr>
            <w:tcW w:w="562" w:type="dxa"/>
            <w:shd w:val="clear" w:color="auto" w:fill="auto"/>
            <w:vAlign w:val="center"/>
          </w:tcPr>
          <w:p w14:paraId="67CB7257"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02</w:t>
            </w:r>
          </w:p>
        </w:tc>
        <w:tc>
          <w:tcPr>
            <w:tcW w:w="648" w:type="dxa"/>
            <w:shd w:val="clear" w:color="auto" w:fill="auto"/>
            <w:vAlign w:val="center"/>
          </w:tcPr>
          <w:p w14:paraId="02EE4FEC"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03</w:t>
            </w:r>
          </w:p>
        </w:tc>
        <w:tc>
          <w:tcPr>
            <w:tcW w:w="649" w:type="dxa"/>
            <w:shd w:val="clear" w:color="auto" w:fill="auto"/>
            <w:vAlign w:val="center"/>
          </w:tcPr>
          <w:p w14:paraId="0B7CBBD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04</w:t>
            </w:r>
          </w:p>
        </w:tc>
      </w:tr>
      <w:tr w:rsidR="00BA272A" w:rsidRPr="005F03BB" w14:paraId="5552E359" w14:textId="77777777" w:rsidTr="00895488">
        <w:trPr>
          <w:trHeight w:hRule="exact" w:val="170"/>
          <w:jc w:val="center"/>
        </w:trPr>
        <w:tc>
          <w:tcPr>
            <w:tcW w:w="951" w:type="dxa"/>
            <w:vAlign w:val="center"/>
          </w:tcPr>
          <w:p w14:paraId="2B223C83" w14:textId="77777777" w:rsidR="00BA272A" w:rsidRPr="00A54E86" w:rsidRDefault="00BA272A" w:rsidP="00BA272A">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5B78463B" w14:textId="77777777" w:rsidR="00BA272A" w:rsidRPr="00290A48" w:rsidRDefault="00BA272A" w:rsidP="00BA272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02B1AB4" w14:textId="5CF17A73" w:rsidR="00BA272A" w:rsidRPr="00B909F2" w:rsidRDefault="00BA272A" w:rsidP="00BA272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0AC39FF" w14:textId="7FB6B499"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A398D81"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3CF66B9A"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48ABACD"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692D2BBA"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04F375EF"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0B0012DE"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1CE0753D"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69FE6D8A"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60BD32CE"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5E803F2F" w14:textId="77777777" w:rsidTr="00895488">
        <w:trPr>
          <w:trHeight w:hRule="exact" w:val="170"/>
          <w:jc w:val="center"/>
        </w:trPr>
        <w:tc>
          <w:tcPr>
            <w:tcW w:w="951" w:type="dxa"/>
            <w:vAlign w:val="center"/>
          </w:tcPr>
          <w:p w14:paraId="67E8B75A"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65CEF8B8" w14:textId="77777777" w:rsidR="00BA272A" w:rsidRPr="00290A48" w:rsidRDefault="00BA272A" w:rsidP="00BA272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028A2CE" w14:textId="36F36764" w:rsidR="00BA272A" w:rsidRPr="00290A48" w:rsidRDefault="00BA272A" w:rsidP="00BA272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1FA8B42" w14:textId="1F3B58D4" w:rsidR="00BA272A" w:rsidRPr="00290A48" w:rsidRDefault="00BA272A" w:rsidP="00BA272A">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3BD3553" w14:textId="77777777" w:rsidR="00BA272A" w:rsidRPr="00290A48" w:rsidRDefault="00BA272A" w:rsidP="00BA272A">
            <w:pPr>
              <w:widowControl w:val="0"/>
              <w:spacing w:line="192" w:lineRule="auto"/>
              <w:jc w:val="center"/>
              <w:rPr>
                <w:rFonts w:ascii="Arial" w:hAnsi="Arial" w:cs="Arial"/>
                <w:bCs/>
                <w:sz w:val="16"/>
                <w:szCs w:val="16"/>
              </w:rPr>
            </w:pPr>
          </w:p>
        </w:tc>
        <w:tc>
          <w:tcPr>
            <w:tcW w:w="636" w:type="dxa"/>
            <w:vAlign w:val="center"/>
          </w:tcPr>
          <w:p w14:paraId="4CB37C88" w14:textId="77777777" w:rsidR="00BA272A" w:rsidRPr="00290A48" w:rsidRDefault="00BA272A" w:rsidP="00BA272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CBD3CE8"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22D65F68"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1516EB6E"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2B529BDA"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1B31B936"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5D9B1D3D"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22BD9816"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0E8B2605" w14:textId="77777777" w:rsidTr="00895488">
        <w:trPr>
          <w:trHeight w:hRule="exact" w:val="170"/>
          <w:jc w:val="center"/>
        </w:trPr>
        <w:tc>
          <w:tcPr>
            <w:tcW w:w="951" w:type="dxa"/>
            <w:vAlign w:val="center"/>
          </w:tcPr>
          <w:p w14:paraId="7904DAF1"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4A504CD5" w14:textId="77777777" w:rsidR="00BA272A" w:rsidRPr="00290A48" w:rsidRDefault="00BA272A" w:rsidP="00BA272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5A055D5" w14:textId="074A20C6" w:rsidR="00BA272A" w:rsidRPr="00290A48" w:rsidRDefault="00BA272A" w:rsidP="00BA272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30986AC" w14:textId="0AAC175F" w:rsidR="00BA272A" w:rsidRPr="00290A48" w:rsidRDefault="00BA272A" w:rsidP="00BA272A">
            <w:pPr>
              <w:widowControl w:val="0"/>
              <w:spacing w:line="192" w:lineRule="auto"/>
              <w:jc w:val="center"/>
              <w:rPr>
                <w:rFonts w:ascii="Arial" w:hAnsi="Arial" w:cs="Arial"/>
                <w:bCs/>
                <w:sz w:val="16"/>
                <w:szCs w:val="16"/>
              </w:rPr>
            </w:pPr>
          </w:p>
        </w:tc>
        <w:tc>
          <w:tcPr>
            <w:tcW w:w="636" w:type="dxa"/>
            <w:vAlign w:val="center"/>
          </w:tcPr>
          <w:p w14:paraId="4F805A76" w14:textId="77777777" w:rsidR="00BA272A" w:rsidRPr="00290A48" w:rsidRDefault="00BA272A" w:rsidP="00BA272A">
            <w:pPr>
              <w:widowControl w:val="0"/>
              <w:spacing w:line="192" w:lineRule="auto"/>
              <w:jc w:val="center"/>
              <w:rPr>
                <w:rFonts w:ascii="Arial" w:hAnsi="Arial" w:cs="Arial"/>
                <w:bCs/>
                <w:sz w:val="16"/>
                <w:szCs w:val="16"/>
              </w:rPr>
            </w:pPr>
          </w:p>
        </w:tc>
        <w:tc>
          <w:tcPr>
            <w:tcW w:w="636" w:type="dxa"/>
            <w:vAlign w:val="center"/>
          </w:tcPr>
          <w:p w14:paraId="0A1B42F4" w14:textId="77777777" w:rsidR="00BA272A" w:rsidRPr="00290A48" w:rsidRDefault="00BA272A" w:rsidP="00BA272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2E43533"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17D9C5F6"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188C3F71"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576A9A0E"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2FA4FA48"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672264E9"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2D8626CC"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0C08AA5B" w14:textId="77777777" w:rsidTr="00895488">
        <w:trPr>
          <w:trHeight w:hRule="exact" w:val="170"/>
          <w:jc w:val="center"/>
        </w:trPr>
        <w:tc>
          <w:tcPr>
            <w:tcW w:w="951" w:type="dxa"/>
            <w:vAlign w:val="center"/>
          </w:tcPr>
          <w:p w14:paraId="0B3E535A"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71106CBF" w14:textId="77777777" w:rsidR="00BA272A" w:rsidRPr="00290A48" w:rsidRDefault="00BA272A" w:rsidP="00BA272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E28DF6A" w14:textId="41D7FA03" w:rsidR="00BA272A" w:rsidRPr="00290A48" w:rsidRDefault="00BA272A" w:rsidP="00BA272A">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10F9B15" w14:textId="169DEA49" w:rsidR="00BA272A" w:rsidRPr="00290A48" w:rsidRDefault="00BA272A" w:rsidP="00BA272A">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6EBD4998" w14:textId="77777777" w:rsidR="00BA272A" w:rsidRPr="00290A48" w:rsidRDefault="00BA272A" w:rsidP="00BA272A">
            <w:pPr>
              <w:widowControl w:val="0"/>
              <w:spacing w:line="192" w:lineRule="auto"/>
              <w:jc w:val="center"/>
              <w:rPr>
                <w:rFonts w:ascii="Arial" w:hAnsi="Arial" w:cs="Arial"/>
                <w:bCs/>
                <w:sz w:val="16"/>
                <w:szCs w:val="16"/>
              </w:rPr>
            </w:pPr>
          </w:p>
        </w:tc>
        <w:tc>
          <w:tcPr>
            <w:tcW w:w="636" w:type="dxa"/>
            <w:vAlign w:val="center"/>
          </w:tcPr>
          <w:p w14:paraId="6EBD4BAB" w14:textId="77777777" w:rsidR="00BA272A" w:rsidRPr="00290A48" w:rsidRDefault="00BA272A" w:rsidP="00BA272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6F0CDE46"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5BB806B5"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3DE64185"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456C5725"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6857F963"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120727BB" w14:textId="77777777" w:rsidR="00BA272A" w:rsidRPr="0090540C" w:rsidRDefault="00BA272A" w:rsidP="00BA272A">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378BDF77"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5DD661E5" w14:textId="77777777" w:rsidTr="00895488">
        <w:trPr>
          <w:trHeight w:hRule="exact" w:val="170"/>
          <w:jc w:val="center"/>
        </w:trPr>
        <w:tc>
          <w:tcPr>
            <w:tcW w:w="951" w:type="dxa"/>
            <w:vAlign w:val="center"/>
          </w:tcPr>
          <w:p w14:paraId="437C1B88"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0B390C46" w14:textId="77777777" w:rsidR="00BA272A" w:rsidRPr="00290A48" w:rsidRDefault="00BA272A" w:rsidP="00BA272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6988112" w14:textId="77777777" w:rsidR="00BA272A" w:rsidRPr="00B909F2" w:rsidRDefault="00BA272A" w:rsidP="00BA272A">
            <w:pPr>
              <w:widowControl w:val="0"/>
              <w:spacing w:line="192" w:lineRule="auto"/>
              <w:jc w:val="center"/>
              <w:rPr>
                <w:rFonts w:ascii="Arial" w:hAnsi="Arial" w:cs="Arial"/>
                <w:bCs/>
                <w:sz w:val="16"/>
                <w:szCs w:val="16"/>
              </w:rPr>
            </w:pPr>
          </w:p>
        </w:tc>
        <w:tc>
          <w:tcPr>
            <w:tcW w:w="678" w:type="dxa"/>
            <w:vAlign w:val="center"/>
          </w:tcPr>
          <w:p w14:paraId="439C4663" w14:textId="07095B7A"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5D451C4E"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3F5BBC18"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4BC3CE"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1EA37C92"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00EEB280"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60429A96"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76314E46"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5C94BA4E"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50BC2B4F"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05358F91" w14:textId="77777777" w:rsidTr="00CE3125">
        <w:trPr>
          <w:trHeight w:hRule="exact" w:val="170"/>
          <w:jc w:val="center"/>
        </w:trPr>
        <w:tc>
          <w:tcPr>
            <w:tcW w:w="951" w:type="dxa"/>
            <w:vAlign w:val="center"/>
          </w:tcPr>
          <w:p w14:paraId="04767320"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4F2B3970" w14:textId="02626459" w:rsidR="00BA272A" w:rsidRDefault="00BA272A" w:rsidP="00BA272A">
            <w:pPr>
              <w:jc w:val="center"/>
            </w:pPr>
            <w:r>
              <w:rPr>
                <w:rFonts w:ascii="Arial" w:hAnsi="Arial" w:cs="Arial"/>
                <w:bCs/>
                <w:sz w:val="16"/>
                <w:szCs w:val="16"/>
              </w:rPr>
              <w:t>X</w:t>
            </w:r>
          </w:p>
        </w:tc>
        <w:tc>
          <w:tcPr>
            <w:tcW w:w="576" w:type="dxa"/>
            <w:vAlign w:val="center"/>
          </w:tcPr>
          <w:p w14:paraId="48475AF9" w14:textId="77777777" w:rsidR="00BA272A" w:rsidRPr="00B909F2" w:rsidRDefault="00BA272A" w:rsidP="00BA272A">
            <w:pPr>
              <w:widowControl w:val="0"/>
              <w:spacing w:line="192" w:lineRule="auto"/>
              <w:jc w:val="center"/>
              <w:rPr>
                <w:rFonts w:ascii="Arial" w:hAnsi="Arial" w:cs="Arial"/>
                <w:bCs/>
                <w:sz w:val="16"/>
                <w:szCs w:val="16"/>
              </w:rPr>
            </w:pPr>
          </w:p>
        </w:tc>
        <w:tc>
          <w:tcPr>
            <w:tcW w:w="678" w:type="dxa"/>
            <w:vAlign w:val="center"/>
          </w:tcPr>
          <w:p w14:paraId="7479E1C3" w14:textId="0D070122"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2D6F7D8"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BEED2A4"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13A7C2"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6117A790"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63843805"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6266098E"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7F898272"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595E44E7"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10862491"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24DC72F0" w14:textId="77777777" w:rsidTr="00CE3125">
        <w:trPr>
          <w:trHeight w:hRule="exact" w:val="170"/>
          <w:jc w:val="center"/>
        </w:trPr>
        <w:tc>
          <w:tcPr>
            <w:tcW w:w="951" w:type="dxa"/>
            <w:vAlign w:val="center"/>
          </w:tcPr>
          <w:p w14:paraId="72D16CB0"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674392EC" w14:textId="13B05139" w:rsidR="00BA272A" w:rsidRDefault="00BA272A" w:rsidP="00BA272A">
            <w:pPr>
              <w:jc w:val="center"/>
            </w:pPr>
            <w:r>
              <w:rPr>
                <w:rFonts w:ascii="Arial" w:hAnsi="Arial" w:cs="Arial"/>
                <w:bCs/>
                <w:sz w:val="16"/>
                <w:szCs w:val="16"/>
              </w:rPr>
              <w:t>X</w:t>
            </w:r>
          </w:p>
        </w:tc>
        <w:tc>
          <w:tcPr>
            <w:tcW w:w="576" w:type="dxa"/>
            <w:vAlign w:val="center"/>
          </w:tcPr>
          <w:p w14:paraId="266852A9" w14:textId="77777777" w:rsidR="00BA272A" w:rsidRPr="00B909F2" w:rsidRDefault="00BA272A" w:rsidP="00BA272A">
            <w:pPr>
              <w:widowControl w:val="0"/>
              <w:spacing w:line="192" w:lineRule="auto"/>
              <w:jc w:val="center"/>
              <w:rPr>
                <w:rFonts w:ascii="Arial" w:hAnsi="Arial" w:cs="Arial"/>
                <w:bCs/>
                <w:sz w:val="16"/>
                <w:szCs w:val="16"/>
              </w:rPr>
            </w:pPr>
          </w:p>
        </w:tc>
        <w:tc>
          <w:tcPr>
            <w:tcW w:w="678" w:type="dxa"/>
            <w:vAlign w:val="center"/>
          </w:tcPr>
          <w:p w14:paraId="0B37D897" w14:textId="60C33676"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787CDF5C"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6991C9B3"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F3CCD8"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5C0634C3"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52302D0"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5B2FEDEE"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58C7B3C7"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0048BDDA"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01A7FE89"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20615AE3" w14:textId="77777777" w:rsidTr="00CE3125">
        <w:trPr>
          <w:trHeight w:hRule="exact" w:val="170"/>
          <w:jc w:val="center"/>
        </w:trPr>
        <w:tc>
          <w:tcPr>
            <w:tcW w:w="951" w:type="dxa"/>
            <w:vAlign w:val="center"/>
          </w:tcPr>
          <w:p w14:paraId="383226A2"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7700F1E9" w14:textId="6E28B599" w:rsidR="00BA272A" w:rsidRDefault="00BA272A" w:rsidP="00BA272A">
            <w:pPr>
              <w:jc w:val="center"/>
            </w:pPr>
            <w:r>
              <w:rPr>
                <w:rFonts w:ascii="Arial" w:hAnsi="Arial" w:cs="Arial"/>
                <w:bCs/>
                <w:sz w:val="16"/>
                <w:szCs w:val="16"/>
              </w:rPr>
              <w:t>X</w:t>
            </w:r>
          </w:p>
        </w:tc>
        <w:tc>
          <w:tcPr>
            <w:tcW w:w="576" w:type="dxa"/>
            <w:vAlign w:val="center"/>
          </w:tcPr>
          <w:p w14:paraId="7A4D6869"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06AB6C39" w14:textId="3C0D472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796385B8"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7A0DDAD4"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90E1F1"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513895D1"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02D866C5"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42EB4B77"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57BADB0A"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3671F210"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4C602B13"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16460843" w14:textId="77777777" w:rsidTr="00CE3125">
        <w:trPr>
          <w:trHeight w:hRule="exact" w:val="170"/>
          <w:jc w:val="center"/>
        </w:trPr>
        <w:tc>
          <w:tcPr>
            <w:tcW w:w="951" w:type="dxa"/>
            <w:vAlign w:val="center"/>
          </w:tcPr>
          <w:p w14:paraId="51E867EB"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5BE777B7" w14:textId="2ACBA0C6" w:rsidR="00BA272A" w:rsidRDefault="00BA272A" w:rsidP="00BA272A">
            <w:pPr>
              <w:jc w:val="center"/>
            </w:pPr>
            <w:r>
              <w:rPr>
                <w:rFonts w:ascii="Arial" w:hAnsi="Arial" w:cs="Arial"/>
                <w:bCs/>
                <w:sz w:val="16"/>
                <w:szCs w:val="16"/>
              </w:rPr>
              <w:t>X</w:t>
            </w:r>
          </w:p>
        </w:tc>
        <w:tc>
          <w:tcPr>
            <w:tcW w:w="576" w:type="dxa"/>
            <w:vAlign w:val="center"/>
          </w:tcPr>
          <w:p w14:paraId="59E87D0C"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47121FD5" w14:textId="646F676D"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1D5C0C7E"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6F57F6A4"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9DEC9D"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718B0066"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7C9B4030"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6AFA6A72"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23D27EBE"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5D550514"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21B0CA1A"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32DEA23C" w14:textId="77777777" w:rsidTr="00CE3125">
        <w:trPr>
          <w:trHeight w:hRule="exact" w:val="170"/>
          <w:jc w:val="center"/>
        </w:trPr>
        <w:tc>
          <w:tcPr>
            <w:tcW w:w="951" w:type="dxa"/>
            <w:vAlign w:val="center"/>
          </w:tcPr>
          <w:p w14:paraId="17B7AA64"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7C106CB5" w14:textId="60E39EE0" w:rsidR="00BA272A" w:rsidRDefault="00BA272A" w:rsidP="00BA272A">
            <w:pPr>
              <w:jc w:val="center"/>
            </w:pPr>
            <w:r>
              <w:rPr>
                <w:rFonts w:ascii="Arial" w:hAnsi="Arial" w:cs="Arial"/>
                <w:bCs/>
                <w:sz w:val="16"/>
                <w:szCs w:val="16"/>
              </w:rPr>
              <w:t>X</w:t>
            </w:r>
          </w:p>
        </w:tc>
        <w:tc>
          <w:tcPr>
            <w:tcW w:w="576" w:type="dxa"/>
            <w:vAlign w:val="center"/>
          </w:tcPr>
          <w:p w14:paraId="1D27464E"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06C0DD34" w14:textId="20DFACA5"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FF2D694"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121EB892"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F9B737C"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49AA2999"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200AAC59"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54829D09"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31CF3FC8"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76CEA981"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7149AF7F"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7FF7D5DB" w14:textId="77777777" w:rsidTr="003369FE">
        <w:trPr>
          <w:trHeight w:hRule="exact" w:val="170"/>
          <w:jc w:val="center"/>
        </w:trPr>
        <w:tc>
          <w:tcPr>
            <w:tcW w:w="951" w:type="dxa"/>
            <w:vAlign w:val="center"/>
          </w:tcPr>
          <w:p w14:paraId="22029E75"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5985ACFE" w14:textId="78A23A46" w:rsidR="00BA272A" w:rsidRDefault="00BA272A" w:rsidP="00BA272A">
            <w:pPr>
              <w:jc w:val="center"/>
            </w:pPr>
            <w:r>
              <w:rPr>
                <w:rFonts w:ascii="Arial" w:hAnsi="Arial" w:cs="Arial"/>
                <w:bCs/>
                <w:sz w:val="16"/>
                <w:szCs w:val="16"/>
              </w:rPr>
              <w:t>X</w:t>
            </w:r>
          </w:p>
        </w:tc>
        <w:tc>
          <w:tcPr>
            <w:tcW w:w="576" w:type="dxa"/>
            <w:vAlign w:val="center"/>
          </w:tcPr>
          <w:p w14:paraId="784A78D7"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5C0AD7E0" w14:textId="3FEF0CEF"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7088B50"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DD534DD"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59A99F"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55CD2076"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396337B1"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2E5C5F90"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28CADE1F"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09B817B1"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76719F43"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780B31A0" w14:textId="77777777" w:rsidTr="003369FE">
        <w:trPr>
          <w:trHeight w:hRule="exact" w:val="170"/>
          <w:jc w:val="center"/>
        </w:trPr>
        <w:tc>
          <w:tcPr>
            <w:tcW w:w="951" w:type="dxa"/>
            <w:vAlign w:val="center"/>
          </w:tcPr>
          <w:p w14:paraId="61D430F6"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246737B1" w14:textId="02A283A6" w:rsidR="00BA272A" w:rsidRDefault="00BA272A" w:rsidP="00BA272A">
            <w:pPr>
              <w:jc w:val="center"/>
            </w:pPr>
            <w:r>
              <w:rPr>
                <w:rFonts w:ascii="Arial" w:hAnsi="Arial" w:cs="Arial"/>
                <w:bCs/>
                <w:sz w:val="16"/>
                <w:szCs w:val="16"/>
              </w:rPr>
              <w:t>X</w:t>
            </w:r>
          </w:p>
        </w:tc>
        <w:tc>
          <w:tcPr>
            <w:tcW w:w="576" w:type="dxa"/>
            <w:vAlign w:val="center"/>
          </w:tcPr>
          <w:p w14:paraId="26D0517A"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20D2766F" w14:textId="50D0023E"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4516543E"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4AAB926"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48DAC7D"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6A1F0E66"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44785AD6"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5841A047"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68AEAA25"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0FC22BEE"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271BFED0"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37A6B637" w14:textId="77777777" w:rsidTr="003369FE">
        <w:trPr>
          <w:trHeight w:hRule="exact" w:val="170"/>
          <w:jc w:val="center"/>
        </w:trPr>
        <w:tc>
          <w:tcPr>
            <w:tcW w:w="951" w:type="dxa"/>
            <w:vAlign w:val="center"/>
          </w:tcPr>
          <w:p w14:paraId="607BAC94"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03988183" w14:textId="2FA1204B" w:rsidR="00BA272A" w:rsidRDefault="00BA272A" w:rsidP="00BA272A">
            <w:pPr>
              <w:jc w:val="center"/>
            </w:pPr>
            <w:r>
              <w:rPr>
                <w:rFonts w:ascii="Arial" w:hAnsi="Arial" w:cs="Arial"/>
                <w:bCs/>
                <w:sz w:val="16"/>
                <w:szCs w:val="16"/>
              </w:rPr>
              <w:t>X</w:t>
            </w:r>
          </w:p>
        </w:tc>
        <w:tc>
          <w:tcPr>
            <w:tcW w:w="576" w:type="dxa"/>
            <w:vAlign w:val="center"/>
          </w:tcPr>
          <w:p w14:paraId="0CAD269B"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69AEBBA2" w14:textId="56F2E10F"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6F611FF3"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7C138EE8"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5E4E33"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5DEAAE00"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0F222E0A"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2D4CE8A9"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7A86699E"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118EC484"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2D15C802"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14209526" w14:textId="77777777" w:rsidTr="00895488">
        <w:trPr>
          <w:trHeight w:hRule="exact" w:val="170"/>
          <w:jc w:val="center"/>
        </w:trPr>
        <w:tc>
          <w:tcPr>
            <w:tcW w:w="951" w:type="dxa"/>
            <w:vAlign w:val="center"/>
          </w:tcPr>
          <w:p w14:paraId="11A92C62"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22185B42" w14:textId="53609E6F"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B71BA89"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750DDF26" w14:textId="3EB0E2CD"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3036BCA7"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3EF01248"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FA362A"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0BFCB337"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7874032B"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15AA7FAF"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48F1282D"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669F2AC0"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0337F0E1"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46291B76" w14:textId="77777777" w:rsidTr="00895488">
        <w:trPr>
          <w:trHeight w:hRule="exact" w:val="170"/>
          <w:jc w:val="center"/>
        </w:trPr>
        <w:tc>
          <w:tcPr>
            <w:tcW w:w="951" w:type="dxa"/>
            <w:vAlign w:val="center"/>
          </w:tcPr>
          <w:p w14:paraId="41068921"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32C79BEB" w14:textId="3CAAFA37"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2EB5538C"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7D52FF24" w14:textId="22F9B0F6"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74130DBF"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1A035A64"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AF6780"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1D2263AE"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4B56DD4E"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5E74E408"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455CF9EC"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1AECA59C"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039A011B"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6F08E728" w14:textId="77777777" w:rsidTr="00895488">
        <w:trPr>
          <w:trHeight w:hRule="exact" w:val="170"/>
          <w:jc w:val="center"/>
        </w:trPr>
        <w:tc>
          <w:tcPr>
            <w:tcW w:w="951" w:type="dxa"/>
            <w:vAlign w:val="center"/>
          </w:tcPr>
          <w:p w14:paraId="320F4F9D"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106E1A65" w14:textId="2B6299D3"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AF75ECB"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2EFC843D" w14:textId="600682B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869E09E"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0DAD9AE"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DD983D"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5E26468F"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7D6DBE8D"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763428EC"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4A12CFC2"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4EB92037"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2F15B68C"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1170415D" w14:textId="77777777" w:rsidTr="00895488">
        <w:trPr>
          <w:trHeight w:hRule="exact" w:val="170"/>
          <w:jc w:val="center"/>
        </w:trPr>
        <w:tc>
          <w:tcPr>
            <w:tcW w:w="951" w:type="dxa"/>
            <w:vAlign w:val="center"/>
          </w:tcPr>
          <w:p w14:paraId="4398E29E"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5B3A8F41" w14:textId="00B3EC61"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09691DE"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5B66E902" w14:textId="74D18CE8"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1605D935"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796A73CF"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E9B6D4"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38178269"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78F2D41A"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16BFE11C"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5A2BA5CB"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5784468B"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08932E9F"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0027E4F6" w14:textId="77777777" w:rsidTr="00895488">
        <w:trPr>
          <w:trHeight w:hRule="exact" w:val="170"/>
          <w:jc w:val="center"/>
        </w:trPr>
        <w:tc>
          <w:tcPr>
            <w:tcW w:w="951" w:type="dxa"/>
            <w:vAlign w:val="center"/>
          </w:tcPr>
          <w:p w14:paraId="1A8837B9"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76CE6AC0" w14:textId="117FE59C"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7E250F1"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70481DDE" w14:textId="261785BC"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19AEB234"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5DF745BD"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3B3D1F"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65A4C9D1"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7DDF44FE"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7966BDF4"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7592393E"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05AAE641"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0850004B"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2AF47027" w14:textId="77777777" w:rsidTr="00895488">
        <w:trPr>
          <w:trHeight w:hRule="exact" w:val="170"/>
          <w:jc w:val="center"/>
        </w:trPr>
        <w:tc>
          <w:tcPr>
            <w:tcW w:w="951" w:type="dxa"/>
            <w:vAlign w:val="center"/>
          </w:tcPr>
          <w:p w14:paraId="15876F30"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07C1324D" w14:textId="72985721"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9B355C0"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0FED5F01" w14:textId="6F725509"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0627480"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7C1C14F0"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5C47AD"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5B36A7DD"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5AD2B854"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60F64FB2"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645C500E"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4478149C"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4DBB7140"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1073AD98" w14:textId="77777777" w:rsidTr="00895488">
        <w:trPr>
          <w:trHeight w:hRule="exact" w:val="170"/>
          <w:jc w:val="center"/>
        </w:trPr>
        <w:tc>
          <w:tcPr>
            <w:tcW w:w="951" w:type="dxa"/>
            <w:vAlign w:val="center"/>
          </w:tcPr>
          <w:p w14:paraId="7E7F6214"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77E29844" w14:textId="595380F0"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4AF86469"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3630E5CA" w14:textId="10352F03"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CEC4177"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5E9825DB"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F1222C"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76B89CC4"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2363008B"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2818995B"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52C00F20"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2D111B03"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04461A82"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235E6FA1" w14:textId="77777777" w:rsidTr="00895488">
        <w:trPr>
          <w:trHeight w:hRule="exact" w:val="170"/>
          <w:jc w:val="center"/>
        </w:trPr>
        <w:tc>
          <w:tcPr>
            <w:tcW w:w="951" w:type="dxa"/>
            <w:vAlign w:val="center"/>
          </w:tcPr>
          <w:p w14:paraId="40D754D2"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1FDDC366" w14:textId="369B0A3B"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99DE1FF"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58F3A11E" w14:textId="63593990"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1578DF8E"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59251464"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8C16F1"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5F591ADA"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78680E69"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4AFDBD97"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035F35FB"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76A695C7"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6FCCEAF3"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4B45DD39" w14:textId="77777777" w:rsidTr="00895488">
        <w:trPr>
          <w:trHeight w:hRule="exact" w:val="170"/>
          <w:jc w:val="center"/>
        </w:trPr>
        <w:tc>
          <w:tcPr>
            <w:tcW w:w="951" w:type="dxa"/>
            <w:vAlign w:val="center"/>
          </w:tcPr>
          <w:p w14:paraId="78ED36FF"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3F63C7BA" w14:textId="74E45093"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1F20468"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6CA001D0" w14:textId="71024158"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51728877"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31EA1978"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DFDB12"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32E43082"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7725C583"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7F172E11"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374F4F91"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78AC3E38"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02DBF4AA"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79AEE7CF" w14:textId="77777777" w:rsidTr="00895488">
        <w:trPr>
          <w:trHeight w:hRule="exact" w:val="170"/>
          <w:jc w:val="center"/>
        </w:trPr>
        <w:tc>
          <w:tcPr>
            <w:tcW w:w="951" w:type="dxa"/>
            <w:vAlign w:val="center"/>
          </w:tcPr>
          <w:p w14:paraId="5244A7C7"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2EE5667E" w14:textId="75F3FAC1"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199CA83"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73FADC27" w14:textId="7E91CCB8"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79DCB8D4"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3AB962D"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AD0B40"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719553FD"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08C40487"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62EE6D02"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6FD8C7E1"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6A7900FD"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3F27ECA9"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704DEE03" w14:textId="77777777" w:rsidTr="00895488">
        <w:trPr>
          <w:trHeight w:hRule="exact" w:val="170"/>
          <w:jc w:val="center"/>
        </w:trPr>
        <w:tc>
          <w:tcPr>
            <w:tcW w:w="951" w:type="dxa"/>
            <w:vAlign w:val="center"/>
          </w:tcPr>
          <w:p w14:paraId="45FFD6ED"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02E51D24" w14:textId="2BE7B8EC"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2A9B95CB"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2DCE4A91" w14:textId="3A67A382"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5E0F6189"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F1D9BD7"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F03D20"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0465F368"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56379D25"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2E946F68"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0F82AFE4"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23A27FC4"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2C0C560D"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7E9500EB" w14:textId="77777777" w:rsidTr="00895488">
        <w:trPr>
          <w:trHeight w:hRule="exact" w:val="170"/>
          <w:jc w:val="center"/>
        </w:trPr>
        <w:tc>
          <w:tcPr>
            <w:tcW w:w="951" w:type="dxa"/>
            <w:vAlign w:val="center"/>
          </w:tcPr>
          <w:p w14:paraId="78B0D941"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338B8FAB" w14:textId="73AE047B"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C13731C"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6133A06F" w14:textId="34F88506"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149EA30F"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4E23D09"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4C39CB"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0551EB14"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32B418F0"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422D6B48"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6379768E"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45C617C7"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5B8B003D"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2C65FDC7" w14:textId="77777777" w:rsidTr="00895488">
        <w:trPr>
          <w:trHeight w:hRule="exact" w:val="170"/>
          <w:jc w:val="center"/>
        </w:trPr>
        <w:tc>
          <w:tcPr>
            <w:tcW w:w="951" w:type="dxa"/>
            <w:vAlign w:val="center"/>
          </w:tcPr>
          <w:p w14:paraId="355132A1"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07101CB0" w14:textId="6F10FE3D"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0294962"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1AF0E5FB" w14:textId="3D140601"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6B39C8F"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5389F3A3"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549E50"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3F4A44B2"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F3A2E38"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160BCDBF"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5DE0E317"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1774C6DE"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75FE007F"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5B29E0F5" w14:textId="77777777" w:rsidTr="00895488">
        <w:trPr>
          <w:trHeight w:hRule="exact" w:val="170"/>
          <w:jc w:val="center"/>
        </w:trPr>
        <w:tc>
          <w:tcPr>
            <w:tcW w:w="951" w:type="dxa"/>
            <w:vAlign w:val="center"/>
          </w:tcPr>
          <w:p w14:paraId="5FC575A9"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353FC157" w14:textId="79F65F32"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9E9047D"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2B5E201B" w14:textId="44373180"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5502667A"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582238C6"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E8F7B2"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0B73337F"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5D8B3BB8"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417EDE9B"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3B2EB534"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09EA5E04"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7F2575EC"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2C7B158C" w14:textId="77777777" w:rsidTr="00895488">
        <w:trPr>
          <w:trHeight w:hRule="exact" w:val="170"/>
          <w:jc w:val="center"/>
        </w:trPr>
        <w:tc>
          <w:tcPr>
            <w:tcW w:w="951" w:type="dxa"/>
            <w:vAlign w:val="center"/>
          </w:tcPr>
          <w:p w14:paraId="70A80B84"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79CEB219" w14:textId="7BAEF6E0"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9935FB2"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75CAF7D1" w14:textId="1472CCE0"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6920A0F"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B98A21D"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900303"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44D040B6"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044F6FEB"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76855020"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735FDFF2"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401F3EBA"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09B62A22"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46E0E623" w14:textId="77777777" w:rsidTr="00895488">
        <w:trPr>
          <w:trHeight w:hRule="exact" w:val="170"/>
          <w:jc w:val="center"/>
        </w:trPr>
        <w:tc>
          <w:tcPr>
            <w:tcW w:w="951" w:type="dxa"/>
            <w:vAlign w:val="center"/>
          </w:tcPr>
          <w:p w14:paraId="08F6625F"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6F288710" w14:textId="0241D701"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0D265A1"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22918BDC" w14:textId="132A6AE5"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44AF3D81"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11D76741"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A0DB45"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29089174"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48C0C923"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26F10DD2"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08ABFD6B"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4925BA54"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4769F4CB"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03FAFA63" w14:textId="77777777" w:rsidTr="00895488">
        <w:trPr>
          <w:trHeight w:hRule="exact" w:val="170"/>
          <w:jc w:val="center"/>
        </w:trPr>
        <w:tc>
          <w:tcPr>
            <w:tcW w:w="951" w:type="dxa"/>
            <w:vAlign w:val="center"/>
          </w:tcPr>
          <w:p w14:paraId="3CE9B71D"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6D22AAAD" w14:textId="1EFFE625"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5FA9233"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58C7A955" w14:textId="5D538B89"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7EB816EA"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77540491"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402EBA"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524D7FBE"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022A84B4"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3431975A"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6D8826BF"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1B435012"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00637E90"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7C87C7D1" w14:textId="77777777" w:rsidTr="00895488">
        <w:trPr>
          <w:trHeight w:hRule="exact" w:val="170"/>
          <w:jc w:val="center"/>
        </w:trPr>
        <w:tc>
          <w:tcPr>
            <w:tcW w:w="951" w:type="dxa"/>
            <w:vAlign w:val="center"/>
          </w:tcPr>
          <w:p w14:paraId="4E64518D"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79996F2A" w14:textId="5472495C"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E4A8942"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5C806B23" w14:textId="691CF762"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459B0677"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6753DA85"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F3119C"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05F759BA"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7D39F60E"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33A16DD9"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52FFF3EC"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403D999F"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163B5064"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689FF4F1" w14:textId="77777777" w:rsidTr="00895488">
        <w:trPr>
          <w:trHeight w:hRule="exact" w:val="170"/>
          <w:jc w:val="center"/>
        </w:trPr>
        <w:tc>
          <w:tcPr>
            <w:tcW w:w="951" w:type="dxa"/>
            <w:vAlign w:val="center"/>
          </w:tcPr>
          <w:p w14:paraId="0009A5AD"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0D257DFF" w14:textId="107BD724"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25F5030"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4D9443E8" w14:textId="174B6B08"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4BFDF678"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68E5359B"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46573F"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718DE0DA"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6AF80AA5"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48BD5B18"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235C8B00"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304D4C54"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2075F761"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73FC83D8" w14:textId="77777777" w:rsidTr="00895488">
        <w:trPr>
          <w:trHeight w:hRule="exact" w:val="170"/>
          <w:jc w:val="center"/>
        </w:trPr>
        <w:tc>
          <w:tcPr>
            <w:tcW w:w="951" w:type="dxa"/>
            <w:vAlign w:val="center"/>
          </w:tcPr>
          <w:p w14:paraId="5B849DF0"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09ABD89B" w14:textId="66951344"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20A172AD"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6CB90B72" w14:textId="4355D21F"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11F901E3"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18CA237B"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BFDA23"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642029E2"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40F3B3A5"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603F9409"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021F07F9"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7B8181BE"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325B4F43"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3A6EDA34" w14:textId="77777777" w:rsidTr="00895488">
        <w:trPr>
          <w:trHeight w:hRule="exact" w:val="170"/>
          <w:jc w:val="center"/>
        </w:trPr>
        <w:tc>
          <w:tcPr>
            <w:tcW w:w="951" w:type="dxa"/>
            <w:vAlign w:val="center"/>
          </w:tcPr>
          <w:p w14:paraId="395AF2C0"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34</w:t>
            </w:r>
          </w:p>
          <w:p w14:paraId="711F7E32" w14:textId="77777777" w:rsidR="00BA272A" w:rsidRPr="00A54E86" w:rsidRDefault="00BA272A" w:rsidP="00BA272A">
            <w:pPr>
              <w:widowControl w:val="0"/>
              <w:jc w:val="center"/>
              <w:rPr>
                <w:rFonts w:ascii="Arial" w:hAnsi="Arial" w:cs="Arial"/>
                <w:b/>
                <w:sz w:val="16"/>
                <w:szCs w:val="16"/>
              </w:rPr>
            </w:pPr>
          </w:p>
        </w:tc>
        <w:tc>
          <w:tcPr>
            <w:tcW w:w="540" w:type="dxa"/>
            <w:vAlign w:val="center"/>
          </w:tcPr>
          <w:p w14:paraId="60394B2F" w14:textId="298CFF70"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1063034"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35740479" w14:textId="3EC7865B"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EDC57AB"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61C206D"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14BF41"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56F9E94B"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4C77C36D"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29911CFE"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3F12016F"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30CDCBE7"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621428D2"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34E27C59" w14:textId="77777777" w:rsidTr="00895488">
        <w:trPr>
          <w:trHeight w:hRule="exact" w:val="170"/>
          <w:jc w:val="center"/>
        </w:trPr>
        <w:tc>
          <w:tcPr>
            <w:tcW w:w="951" w:type="dxa"/>
            <w:vAlign w:val="center"/>
          </w:tcPr>
          <w:p w14:paraId="49B5D588"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5FCD97AC" w14:textId="5404EA0F"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D409672"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61D88202" w14:textId="077A17B8"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A006476"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C1AE5A0"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E7EE08"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22A3B0FA"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7CC93B43"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4EF36E61"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6BDE4E96"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4A79B80B"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3A965909"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3649D7E1" w14:textId="77777777" w:rsidTr="00895488">
        <w:trPr>
          <w:trHeight w:hRule="exact" w:val="170"/>
          <w:jc w:val="center"/>
        </w:trPr>
        <w:tc>
          <w:tcPr>
            <w:tcW w:w="951" w:type="dxa"/>
            <w:vAlign w:val="center"/>
          </w:tcPr>
          <w:p w14:paraId="6FC92025"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11E32607" w14:textId="5BBF795D"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52369450"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12E49CA1" w14:textId="71ECAC55"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7597E9D"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6F5B3ABA"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E8EEC7"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181D0FDA"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2DF5E395"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4D28863F"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26B304CB"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3CCB946C"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6909C14F"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1FD88BFC" w14:textId="77777777" w:rsidTr="00895488">
        <w:trPr>
          <w:trHeight w:hRule="exact" w:val="170"/>
          <w:jc w:val="center"/>
        </w:trPr>
        <w:tc>
          <w:tcPr>
            <w:tcW w:w="951" w:type="dxa"/>
            <w:vAlign w:val="center"/>
          </w:tcPr>
          <w:p w14:paraId="49EBA6F5"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7070E522" w14:textId="1D353136"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6134B47"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1D3BBB70" w14:textId="1F9C2574"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7926698"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6676A3D1"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777784"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3231070E"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1DE8608E"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76CCF176"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2F583FD1"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679509D1"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5BA68F69"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32D75251" w14:textId="77777777" w:rsidTr="00895488">
        <w:trPr>
          <w:trHeight w:hRule="exact" w:val="170"/>
          <w:jc w:val="center"/>
        </w:trPr>
        <w:tc>
          <w:tcPr>
            <w:tcW w:w="951" w:type="dxa"/>
            <w:vAlign w:val="center"/>
          </w:tcPr>
          <w:p w14:paraId="517EF80C"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0EFEB25D" w14:textId="4A37E7D2"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5C0D50A2"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05DB2F32" w14:textId="44558E42"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4AE4A8F"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6D6F2F08"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6C3300"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1AED72D3"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225ACABE"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10209672"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4D384876"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0340C7CA"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673D3997"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5D50DDA6" w14:textId="77777777" w:rsidTr="00895488">
        <w:trPr>
          <w:trHeight w:hRule="exact" w:val="170"/>
          <w:jc w:val="center"/>
        </w:trPr>
        <w:tc>
          <w:tcPr>
            <w:tcW w:w="951" w:type="dxa"/>
            <w:vAlign w:val="center"/>
          </w:tcPr>
          <w:p w14:paraId="097DAC98"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3552FB6A" w14:textId="75A6CB8D"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4B83F430"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203BB7BF" w14:textId="213F5FE2"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E04D9DA"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B265445"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7B86E6"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15F3095D"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27BAE62A"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481CA7A2"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0E57CB8B"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5928573B"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7BA75410"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381CF96B" w14:textId="77777777" w:rsidTr="00895488">
        <w:trPr>
          <w:trHeight w:hRule="exact" w:val="170"/>
          <w:jc w:val="center"/>
        </w:trPr>
        <w:tc>
          <w:tcPr>
            <w:tcW w:w="951" w:type="dxa"/>
            <w:vAlign w:val="center"/>
          </w:tcPr>
          <w:p w14:paraId="0254229E"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70C0BDCB" w14:textId="7D4C6939"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2D3E1002"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40F8DF7D" w14:textId="174E15C7"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6A2922F"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45CECB66"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5DD5FB"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0FE6D46E"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25703610"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5CD6BCD5"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351719FC"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524CB3E2"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639DCF0C"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60C35A0F" w14:textId="77777777" w:rsidTr="00895488">
        <w:trPr>
          <w:trHeight w:hRule="exact" w:val="170"/>
          <w:jc w:val="center"/>
        </w:trPr>
        <w:tc>
          <w:tcPr>
            <w:tcW w:w="951" w:type="dxa"/>
            <w:vAlign w:val="center"/>
          </w:tcPr>
          <w:p w14:paraId="4A995397"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772899E6" w14:textId="47D11A7F"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BA508C9"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354EE727" w14:textId="29A6415F"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F069ECE"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C07244C"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083AD2"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3BC56182"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1E3A7C30"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44BB0D9C"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57060126"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1C66E2BA"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3214BDD5"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76CBD234" w14:textId="77777777" w:rsidTr="00895488">
        <w:trPr>
          <w:trHeight w:hRule="exact" w:val="170"/>
          <w:jc w:val="center"/>
        </w:trPr>
        <w:tc>
          <w:tcPr>
            <w:tcW w:w="951" w:type="dxa"/>
            <w:vAlign w:val="center"/>
          </w:tcPr>
          <w:p w14:paraId="4162EECE"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0B702A42" w14:textId="58CC03AA"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911DC26"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6D378428" w14:textId="6A269753"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05D5D105"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76C0623D"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85AB8E"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1C1347EC"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2ABADA57"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5D56F885"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6C88FA01"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5DEBE396"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3D86C8A2"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2301AFC1" w14:textId="77777777" w:rsidTr="00895488">
        <w:trPr>
          <w:trHeight w:hRule="exact" w:val="170"/>
          <w:jc w:val="center"/>
        </w:trPr>
        <w:tc>
          <w:tcPr>
            <w:tcW w:w="951" w:type="dxa"/>
            <w:vAlign w:val="center"/>
          </w:tcPr>
          <w:p w14:paraId="044C0F8D"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74FD5508" w14:textId="40114FDA"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5B418AE"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59239FF4" w14:textId="658845BC"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6BC3E30"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3EAA9C84"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434F11"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5B3D1438"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513D8867"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40A6AC03"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5521CBB3"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0C907F5A"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1E7253B3"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3D406413" w14:textId="77777777" w:rsidTr="00895488">
        <w:trPr>
          <w:trHeight w:hRule="exact" w:val="170"/>
          <w:jc w:val="center"/>
        </w:trPr>
        <w:tc>
          <w:tcPr>
            <w:tcW w:w="951" w:type="dxa"/>
            <w:vAlign w:val="center"/>
          </w:tcPr>
          <w:p w14:paraId="12C03BA9"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73BD6CE0" w14:textId="41FA860C"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4506CD34"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30FB193C" w14:textId="37E81D6E"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C03E85E"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CF62242"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8D1C15"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357B573A"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57CE20D0"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19CDB61D"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03D03541"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6597B35C"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07C8CBD5"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5CD7766A" w14:textId="77777777" w:rsidTr="00895488">
        <w:trPr>
          <w:trHeight w:hRule="exact" w:val="170"/>
          <w:jc w:val="center"/>
        </w:trPr>
        <w:tc>
          <w:tcPr>
            <w:tcW w:w="951" w:type="dxa"/>
            <w:vAlign w:val="center"/>
          </w:tcPr>
          <w:p w14:paraId="6A4C017E"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00E241C1" w14:textId="563396A6"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30129B6"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5EA9DF1E" w14:textId="5EBDE086"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5E1697C"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39894A3"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8AFBD8"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01EC6404"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64C5990F"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0B8DC9B8"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59804639"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2912E342"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54A519B1"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39E0CA13" w14:textId="77777777" w:rsidTr="00895488">
        <w:trPr>
          <w:trHeight w:hRule="exact" w:val="170"/>
          <w:jc w:val="center"/>
        </w:trPr>
        <w:tc>
          <w:tcPr>
            <w:tcW w:w="951" w:type="dxa"/>
            <w:vAlign w:val="center"/>
          </w:tcPr>
          <w:p w14:paraId="50E6958D"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39042248" w14:textId="4333CBFD"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EA3F8BF"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238ABA5D" w14:textId="355B4D2C"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C1C48BF"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41F7B64"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CD610D"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501112A1"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3A047B56"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58FC6BB5"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66BCD3F2"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751BD8E8"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485D2EFF"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793AC77F" w14:textId="77777777" w:rsidTr="00895488">
        <w:trPr>
          <w:trHeight w:hRule="exact" w:val="170"/>
          <w:jc w:val="center"/>
        </w:trPr>
        <w:tc>
          <w:tcPr>
            <w:tcW w:w="951" w:type="dxa"/>
            <w:vAlign w:val="center"/>
          </w:tcPr>
          <w:p w14:paraId="7FB501C8"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5E124F6A" w14:textId="7A18DCCD"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F7D75CA"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0B1CAFE3" w14:textId="0AAC5852"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6944159"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609BE1C6"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315F17"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1C19E05B"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27C0C539"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295ADE18"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1E071603"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10E43C05"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1EDF57DF"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5F59D1B6" w14:textId="77777777" w:rsidTr="00895488">
        <w:trPr>
          <w:trHeight w:hRule="exact" w:val="170"/>
          <w:jc w:val="center"/>
        </w:trPr>
        <w:tc>
          <w:tcPr>
            <w:tcW w:w="951" w:type="dxa"/>
            <w:vAlign w:val="center"/>
          </w:tcPr>
          <w:p w14:paraId="5F0449E6"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4293D2A6" w14:textId="50133795"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C04F8D5"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25CAC4A5" w14:textId="10C4F245"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EE6A96F"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1FEE9B5"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588B43"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1EE36042"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13F0926E"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0F2E4042"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7C63E396"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1F1EF9DD"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02645D3E"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7D4B8869" w14:textId="77777777" w:rsidTr="00895488">
        <w:trPr>
          <w:trHeight w:hRule="exact" w:val="170"/>
          <w:jc w:val="center"/>
        </w:trPr>
        <w:tc>
          <w:tcPr>
            <w:tcW w:w="951" w:type="dxa"/>
            <w:vAlign w:val="center"/>
          </w:tcPr>
          <w:p w14:paraId="13CF2A2F"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0D92093F" w14:textId="46BA6AE1"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67963E5"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69FA0FE5" w14:textId="6E8F088C"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940BDE0"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3C1139E"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11A54B0"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0A2FB7F0"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63B0170D"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757135A5"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1323F8AD"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6607B087"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500C2746"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6C023EF6" w14:textId="77777777" w:rsidTr="00895488">
        <w:trPr>
          <w:trHeight w:hRule="exact" w:val="170"/>
          <w:jc w:val="center"/>
        </w:trPr>
        <w:tc>
          <w:tcPr>
            <w:tcW w:w="951" w:type="dxa"/>
            <w:vAlign w:val="center"/>
          </w:tcPr>
          <w:p w14:paraId="55BD1822"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5253B115" w14:textId="229A8D4B"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FBD5F92"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4F086849" w14:textId="0047C7A4"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095A94A"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588C3D85"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20F5A7"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667CD571"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5E153EB8"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7013FD8B"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49F2C27E"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011C4580"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34A2FE4A"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14ED7DF0" w14:textId="77777777" w:rsidTr="00895488">
        <w:trPr>
          <w:trHeight w:hRule="exact" w:val="170"/>
          <w:jc w:val="center"/>
        </w:trPr>
        <w:tc>
          <w:tcPr>
            <w:tcW w:w="951" w:type="dxa"/>
            <w:vAlign w:val="center"/>
          </w:tcPr>
          <w:p w14:paraId="2D366628"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1AF9D54A" w14:textId="7CDA829D"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D7839AB"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08494165" w14:textId="5CC29DE4"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7D5E854C"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2E2CAAFF"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2A8D22E"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2193E483"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41B2391A"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6D457E2C"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1E06551F"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73FC58E8"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32EBA389"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1073E461" w14:textId="77777777" w:rsidTr="00895488">
        <w:trPr>
          <w:trHeight w:hRule="exact" w:val="170"/>
          <w:jc w:val="center"/>
        </w:trPr>
        <w:tc>
          <w:tcPr>
            <w:tcW w:w="951" w:type="dxa"/>
            <w:vAlign w:val="center"/>
          </w:tcPr>
          <w:p w14:paraId="76051861"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3C854A48" w14:textId="376E3B42"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07F8E89"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188C0A91" w14:textId="5B080FF9"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F7E2CA0"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3682C8B2"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5A34F2"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69AE1169"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55DEDFC1"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623ADD8E"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075286C0"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04083863"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4A67F020"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3E520C49" w14:textId="77777777" w:rsidTr="00895488">
        <w:trPr>
          <w:trHeight w:hRule="exact" w:val="170"/>
          <w:jc w:val="center"/>
        </w:trPr>
        <w:tc>
          <w:tcPr>
            <w:tcW w:w="951" w:type="dxa"/>
            <w:vAlign w:val="center"/>
          </w:tcPr>
          <w:p w14:paraId="490D0E2B"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14E5528D" w14:textId="3CC9546B"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C9CB747"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632FE047" w14:textId="5F59A875"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EBBFA8E"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4C87EF9A"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FFD4DE"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12960E09"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21A52A64"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5857FDDE"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42B308B0"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69611603"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4C965545"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23D769C9" w14:textId="77777777" w:rsidTr="00FF0DB1">
        <w:trPr>
          <w:trHeight w:hRule="exact" w:val="170"/>
          <w:jc w:val="center"/>
        </w:trPr>
        <w:tc>
          <w:tcPr>
            <w:tcW w:w="951" w:type="dxa"/>
            <w:vAlign w:val="center"/>
          </w:tcPr>
          <w:p w14:paraId="6CAE2CA6"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70F3DE3A" w14:textId="48E9F309"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56A15613"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066FEC40" w14:textId="0DA08B04"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0EC70275"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3B6069E"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289324"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24A1D1AD"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6EF5AE97"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6237C167"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100371A6"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6F2BAFFD"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7A0B7012"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43AB72A3" w14:textId="77777777" w:rsidTr="00FF0DB1">
        <w:trPr>
          <w:trHeight w:hRule="exact" w:val="170"/>
          <w:jc w:val="center"/>
        </w:trPr>
        <w:tc>
          <w:tcPr>
            <w:tcW w:w="951" w:type="dxa"/>
            <w:vAlign w:val="center"/>
          </w:tcPr>
          <w:p w14:paraId="1A02189E"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5D771BA5" w14:textId="521D89EB"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D6C7643"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0501C2B5" w14:textId="6301CB41"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F974F7B"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5AD0DE39"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EA27EC"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470A3BD6"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6EA655EF"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7E3B9FD1"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506F07A4"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4E84FC03"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5EC4EC55"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56FCB1E2" w14:textId="77777777" w:rsidTr="00FF0DB1">
        <w:trPr>
          <w:trHeight w:hRule="exact" w:val="170"/>
          <w:jc w:val="center"/>
        </w:trPr>
        <w:tc>
          <w:tcPr>
            <w:tcW w:w="951" w:type="dxa"/>
            <w:vAlign w:val="center"/>
          </w:tcPr>
          <w:p w14:paraId="2359B76D"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43DE8CC4" w14:textId="77777777" w:rsidR="00BA272A" w:rsidRPr="0090540C" w:rsidRDefault="00BA272A" w:rsidP="00BA272A">
            <w:pPr>
              <w:widowControl w:val="0"/>
              <w:spacing w:line="192" w:lineRule="auto"/>
              <w:jc w:val="center"/>
              <w:rPr>
                <w:rFonts w:ascii="Arial" w:hAnsi="Arial" w:cs="Arial"/>
                <w:b/>
                <w:sz w:val="16"/>
                <w:szCs w:val="16"/>
              </w:rPr>
            </w:pPr>
          </w:p>
        </w:tc>
        <w:tc>
          <w:tcPr>
            <w:tcW w:w="576" w:type="dxa"/>
            <w:vAlign w:val="center"/>
          </w:tcPr>
          <w:p w14:paraId="4BCB0F92" w14:textId="6490DCAB"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4821421C" w14:textId="139C911A"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EF1FF7E"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64E35E03"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9A7FBF"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1F237005"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2D8D3B0C"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1E1F086D"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2792FD40"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4D0A528F"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200E1307"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7F1D09B8" w14:textId="77777777" w:rsidTr="00FF0DB1">
        <w:trPr>
          <w:trHeight w:hRule="exact" w:val="170"/>
          <w:jc w:val="center"/>
        </w:trPr>
        <w:tc>
          <w:tcPr>
            <w:tcW w:w="951" w:type="dxa"/>
            <w:vAlign w:val="center"/>
          </w:tcPr>
          <w:p w14:paraId="374109BD"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551F5AF2" w14:textId="77777777" w:rsidR="00BA272A" w:rsidRPr="0090540C" w:rsidRDefault="00BA272A" w:rsidP="00BA272A">
            <w:pPr>
              <w:widowControl w:val="0"/>
              <w:spacing w:line="192" w:lineRule="auto"/>
              <w:jc w:val="center"/>
              <w:rPr>
                <w:rFonts w:ascii="Arial" w:hAnsi="Arial" w:cs="Arial"/>
                <w:b/>
                <w:sz w:val="16"/>
                <w:szCs w:val="16"/>
              </w:rPr>
            </w:pPr>
          </w:p>
        </w:tc>
        <w:tc>
          <w:tcPr>
            <w:tcW w:w="576" w:type="dxa"/>
            <w:vAlign w:val="center"/>
          </w:tcPr>
          <w:p w14:paraId="2EF0D41A" w14:textId="246E7D6A"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6805A948" w14:textId="7877459E"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C3C2611"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6A8D3E21"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955DAA"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48372F41"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081CAB0E"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4EDAF4C7"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40ED5514"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6BE5B17C"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65D6DE5A"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1C2EC365" w14:textId="77777777" w:rsidTr="00FF0DB1">
        <w:trPr>
          <w:trHeight w:hRule="exact" w:val="170"/>
          <w:jc w:val="center"/>
        </w:trPr>
        <w:tc>
          <w:tcPr>
            <w:tcW w:w="951" w:type="dxa"/>
            <w:vAlign w:val="center"/>
          </w:tcPr>
          <w:p w14:paraId="180ACEAF"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71A7C658" w14:textId="77777777" w:rsidR="00BA272A" w:rsidRPr="0090540C" w:rsidRDefault="00BA272A" w:rsidP="00BA272A">
            <w:pPr>
              <w:widowControl w:val="0"/>
              <w:spacing w:line="192" w:lineRule="auto"/>
              <w:jc w:val="center"/>
              <w:rPr>
                <w:rFonts w:ascii="Arial" w:hAnsi="Arial" w:cs="Arial"/>
                <w:b/>
                <w:sz w:val="16"/>
                <w:szCs w:val="16"/>
              </w:rPr>
            </w:pPr>
          </w:p>
        </w:tc>
        <w:tc>
          <w:tcPr>
            <w:tcW w:w="576" w:type="dxa"/>
            <w:vAlign w:val="center"/>
          </w:tcPr>
          <w:p w14:paraId="4C7115B4"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295A7E6C" w14:textId="12B6C0ED"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0FB0BB85"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A169F55"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EB3455"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7A435A0C"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04E26EE8"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7DC56729"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19138888"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1D698DF8"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75781E49"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2DDC936D" w14:textId="77777777" w:rsidTr="00FF0DB1">
        <w:trPr>
          <w:trHeight w:hRule="exact" w:val="170"/>
          <w:jc w:val="center"/>
        </w:trPr>
        <w:tc>
          <w:tcPr>
            <w:tcW w:w="951" w:type="dxa"/>
            <w:vAlign w:val="center"/>
          </w:tcPr>
          <w:p w14:paraId="490AAA52"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3934E135" w14:textId="77777777" w:rsidR="00BA272A" w:rsidRPr="0090540C" w:rsidRDefault="00BA272A" w:rsidP="00BA272A">
            <w:pPr>
              <w:widowControl w:val="0"/>
              <w:spacing w:line="192" w:lineRule="auto"/>
              <w:jc w:val="center"/>
              <w:rPr>
                <w:rFonts w:ascii="Arial" w:hAnsi="Arial" w:cs="Arial"/>
                <w:b/>
                <w:sz w:val="16"/>
                <w:szCs w:val="16"/>
              </w:rPr>
            </w:pPr>
          </w:p>
        </w:tc>
        <w:tc>
          <w:tcPr>
            <w:tcW w:w="576" w:type="dxa"/>
            <w:vAlign w:val="center"/>
          </w:tcPr>
          <w:p w14:paraId="3CB08ACA"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5BC94DBC" w14:textId="081407C3"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54B803C8"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3275EB5F"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D35B93"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776CFBDA"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2B06D84D"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40A4D06C"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0DDC9FE5"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63EED3CE"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5C4067D7"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560E60FB" w14:textId="77777777" w:rsidTr="00FF0DB1">
        <w:trPr>
          <w:trHeight w:hRule="exact" w:val="170"/>
          <w:jc w:val="center"/>
        </w:trPr>
        <w:tc>
          <w:tcPr>
            <w:tcW w:w="951" w:type="dxa"/>
            <w:vAlign w:val="center"/>
          </w:tcPr>
          <w:p w14:paraId="02107ACB"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4D436815" w14:textId="77777777" w:rsidR="00BA272A" w:rsidRPr="0090540C" w:rsidRDefault="00BA272A" w:rsidP="00BA272A">
            <w:pPr>
              <w:widowControl w:val="0"/>
              <w:spacing w:line="192" w:lineRule="auto"/>
              <w:jc w:val="center"/>
              <w:rPr>
                <w:rFonts w:ascii="Arial" w:hAnsi="Arial" w:cs="Arial"/>
                <w:b/>
                <w:sz w:val="16"/>
                <w:szCs w:val="16"/>
              </w:rPr>
            </w:pPr>
          </w:p>
        </w:tc>
        <w:tc>
          <w:tcPr>
            <w:tcW w:w="576" w:type="dxa"/>
            <w:vAlign w:val="center"/>
          </w:tcPr>
          <w:p w14:paraId="2DFCB929"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535827F8" w14:textId="296B438D"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78023945"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85C06A7"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77EE70"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0D031A41"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4B12E1BD"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2E6AFD5B"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598662E6"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138CFF67"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232ED0D6"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4576321C" w14:textId="77777777" w:rsidTr="00FF0DB1">
        <w:trPr>
          <w:trHeight w:hRule="exact" w:val="170"/>
          <w:jc w:val="center"/>
        </w:trPr>
        <w:tc>
          <w:tcPr>
            <w:tcW w:w="951" w:type="dxa"/>
            <w:vAlign w:val="center"/>
          </w:tcPr>
          <w:p w14:paraId="00AB62B7"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49F6BEAD" w14:textId="77777777" w:rsidR="00BA272A" w:rsidRPr="0090540C" w:rsidRDefault="00BA272A" w:rsidP="00BA272A">
            <w:pPr>
              <w:widowControl w:val="0"/>
              <w:spacing w:line="192" w:lineRule="auto"/>
              <w:jc w:val="center"/>
              <w:rPr>
                <w:rFonts w:ascii="Arial" w:hAnsi="Arial" w:cs="Arial"/>
                <w:b/>
                <w:sz w:val="16"/>
                <w:szCs w:val="16"/>
              </w:rPr>
            </w:pPr>
          </w:p>
        </w:tc>
        <w:tc>
          <w:tcPr>
            <w:tcW w:w="576" w:type="dxa"/>
            <w:vAlign w:val="center"/>
          </w:tcPr>
          <w:p w14:paraId="19FDD588"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39F589D0" w14:textId="130B337E" w:rsidR="00BA272A" w:rsidRPr="0090540C" w:rsidRDefault="00BA272A" w:rsidP="00BA272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BB4CE60"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25DFC3D"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A26EF3"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7487425C"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0409AB5A"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01FF4CC7"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3A3120CC"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09C3F5ED"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3DBE37F9"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623EE038" w14:textId="77777777" w:rsidTr="00FF0DB1">
        <w:trPr>
          <w:trHeight w:hRule="exact" w:val="170"/>
          <w:jc w:val="center"/>
        </w:trPr>
        <w:tc>
          <w:tcPr>
            <w:tcW w:w="951" w:type="dxa"/>
            <w:vAlign w:val="center"/>
          </w:tcPr>
          <w:p w14:paraId="626D302A"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11DDACDA" w14:textId="77777777" w:rsidR="00BA272A" w:rsidRPr="0090540C" w:rsidRDefault="00BA272A" w:rsidP="00BA272A">
            <w:pPr>
              <w:widowControl w:val="0"/>
              <w:spacing w:line="192" w:lineRule="auto"/>
              <w:jc w:val="center"/>
              <w:rPr>
                <w:rFonts w:ascii="Arial" w:hAnsi="Arial" w:cs="Arial"/>
                <w:b/>
                <w:sz w:val="16"/>
                <w:szCs w:val="16"/>
              </w:rPr>
            </w:pPr>
          </w:p>
        </w:tc>
        <w:tc>
          <w:tcPr>
            <w:tcW w:w="576" w:type="dxa"/>
            <w:vAlign w:val="center"/>
          </w:tcPr>
          <w:p w14:paraId="003CE8C3"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3BBA31D8"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7116FD5D"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1A02D578"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C419A8"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731943A8"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2B45672A"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209375B9"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54180E47"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39E88BFD"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294F4CB7"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431B5C07" w14:textId="77777777" w:rsidTr="00FF0DB1">
        <w:trPr>
          <w:trHeight w:hRule="exact" w:val="170"/>
          <w:jc w:val="center"/>
        </w:trPr>
        <w:tc>
          <w:tcPr>
            <w:tcW w:w="951" w:type="dxa"/>
            <w:vAlign w:val="center"/>
          </w:tcPr>
          <w:p w14:paraId="212CB916"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4BC53451" w14:textId="77777777" w:rsidR="00BA272A" w:rsidRPr="0090540C" w:rsidRDefault="00BA272A" w:rsidP="00BA272A">
            <w:pPr>
              <w:widowControl w:val="0"/>
              <w:spacing w:line="192" w:lineRule="auto"/>
              <w:jc w:val="center"/>
              <w:rPr>
                <w:rFonts w:ascii="Arial" w:hAnsi="Arial" w:cs="Arial"/>
                <w:b/>
                <w:sz w:val="16"/>
                <w:szCs w:val="16"/>
              </w:rPr>
            </w:pPr>
          </w:p>
        </w:tc>
        <w:tc>
          <w:tcPr>
            <w:tcW w:w="576" w:type="dxa"/>
            <w:vAlign w:val="center"/>
          </w:tcPr>
          <w:p w14:paraId="6774F186"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0C628351"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3A54618A"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522EBDEE"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392249"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38E527A8"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4A2F2967"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0E54384D"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50009A51"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422D060B"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544DAE0F"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3B5384A9" w14:textId="77777777" w:rsidTr="00FF0DB1">
        <w:trPr>
          <w:trHeight w:hRule="exact" w:val="170"/>
          <w:jc w:val="center"/>
        </w:trPr>
        <w:tc>
          <w:tcPr>
            <w:tcW w:w="951" w:type="dxa"/>
            <w:vAlign w:val="center"/>
          </w:tcPr>
          <w:p w14:paraId="0BA64593"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04C7C164" w14:textId="77777777" w:rsidR="00BA272A" w:rsidRPr="0090540C" w:rsidRDefault="00BA272A" w:rsidP="00BA272A">
            <w:pPr>
              <w:widowControl w:val="0"/>
              <w:spacing w:line="192" w:lineRule="auto"/>
              <w:jc w:val="center"/>
              <w:rPr>
                <w:rFonts w:ascii="Arial" w:hAnsi="Arial" w:cs="Arial"/>
                <w:b/>
                <w:sz w:val="16"/>
                <w:szCs w:val="16"/>
              </w:rPr>
            </w:pPr>
          </w:p>
        </w:tc>
        <w:tc>
          <w:tcPr>
            <w:tcW w:w="576" w:type="dxa"/>
            <w:vAlign w:val="center"/>
          </w:tcPr>
          <w:p w14:paraId="7E52DA83"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4B95D4D7"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4E1322AF"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4F26609A"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54C34C"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64D4FBCC"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59CC9BFF"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19896C24"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48066723"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38AF7D30"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3F625B40" w14:textId="77777777" w:rsidR="00BA272A" w:rsidRPr="0090540C" w:rsidRDefault="00BA272A" w:rsidP="00BA272A">
            <w:pPr>
              <w:widowControl w:val="0"/>
              <w:spacing w:line="192" w:lineRule="auto"/>
              <w:jc w:val="center"/>
              <w:rPr>
                <w:rFonts w:ascii="Arial" w:hAnsi="Arial" w:cs="Arial"/>
                <w:b/>
                <w:sz w:val="16"/>
                <w:szCs w:val="16"/>
              </w:rPr>
            </w:pPr>
          </w:p>
        </w:tc>
      </w:tr>
      <w:tr w:rsidR="00BA272A" w:rsidRPr="005F03BB" w14:paraId="0EE784D1" w14:textId="77777777" w:rsidTr="00FF0DB1">
        <w:trPr>
          <w:trHeight w:hRule="exact" w:val="177"/>
          <w:jc w:val="center"/>
        </w:trPr>
        <w:tc>
          <w:tcPr>
            <w:tcW w:w="951" w:type="dxa"/>
            <w:vAlign w:val="center"/>
          </w:tcPr>
          <w:p w14:paraId="0E151C24"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5AE55543" w14:textId="77777777" w:rsidR="00BA272A" w:rsidRPr="0090540C" w:rsidRDefault="00BA272A" w:rsidP="00BA272A">
            <w:pPr>
              <w:widowControl w:val="0"/>
              <w:spacing w:line="192" w:lineRule="auto"/>
              <w:jc w:val="center"/>
              <w:rPr>
                <w:rFonts w:ascii="Arial" w:hAnsi="Arial" w:cs="Arial"/>
                <w:b/>
                <w:sz w:val="16"/>
                <w:szCs w:val="16"/>
              </w:rPr>
            </w:pPr>
          </w:p>
        </w:tc>
        <w:tc>
          <w:tcPr>
            <w:tcW w:w="576" w:type="dxa"/>
            <w:vAlign w:val="center"/>
          </w:tcPr>
          <w:p w14:paraId="2B04D06B" w14:textId="77777777" w:rsidR="00BA272A" w:rsidRPr="0090540C" w:rsidRDefault="00BA272A" w:rsidP="00BA272A">
            <w:pPr>
              <w:widowControl w:val="0"/>
              <w:spacing w:line="192" w:lineRule="auto"/>
              <w:jc w:val="center"/>
              <w:rPr>
                <w:rFonts w:ascii="Arial" w:hAnsi="Arial" w:cs="Arial"/>
                <w:b/>
                <w:sz w:val="16"/>
                <w:szCs w:val="16"/>
              </w:rPr>
            </w:pPr>
          </w:p>
        </w:tc>
        <w:tc>
          <w:tcPr>
            <w:tcW w:w="678" w:type="dxa"/>
            <w:vAlign w:val="center"/>
          </w:tcPr>
          <w:p w14:paraId="72BC73FB"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42BA5F97" w14:textId="77777777" w:rsidR="00BA272A" w:rsidRPr="0090540C" w:rsidRDefault="00BA272A" w:rsidP="00BA272A">
            <w:pPr>
              <w:widowControl w:val="0"/>
              <w:spacing w:line="192" w:lineRule="auto"/>
              <w:jc w:val="center"/>
              <w:rPr>
                <w:rFonts w:ascii="Arial" w:hAnsi="Arial" w:cs="Arial"/>
                <w:b/>
                <w:sz w:val="16"/>
                <w:szCs w:val="16"/>
              </w:rPr>
            </w:pPr>
          </w:p>
        </w:tc>
        <w:tc>
          <w:tcPr>
            <w:tcW w:w="636" w:type="dxa"/>
            <w:vAlign w:val="center"/>
          </w:tcPr>
          <w:p w14:paraId="02F203FE" w14:textId="77777777" w:rsidR="00BA272A" w:rsidRPr="0090540C" w:rsidRDefault="00BA272A" w:rsidP="00BA272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8FDC7A" w14:textId="77777777" w:rsidR="00BA272A" w:rsidRPr="005F03BB" w:rsidRDefault="00BA272A" w:rsidP="00BA272A">
            <w:pPr>
              <w:widowControl w:val="0"/>
              <w:spacing w:line="192" w:lineRule="auto"/>
              <w:jc w:val="center"/>
              <w:rPr>
                <w:rFonts w:cs="Arial"/>
                <w:b/>
                <w:sz w:val="16"/>
                <w:szCs w:val="16"/>
              </w:rPr>
            </w:pPr>
          </w:p>
        </w:tc>
        <w:tc>
          <w:tcPr>
            <w:tcW w:w="915" w:type="dxa"/>
            <w:shd w:val="clear" w:color="auto" w:fill="auto"/>
            <w:vAlign w:val="center"/>
          </w:tcPr>
          <w:p w14:paraId="3F09E673" w14:textId="77777777" w:rsidR="00BA272A" w:rsidRPr="00A54E86" w:rsidRDefault="00BA272A" w:rsidP="00BA272A">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79DAA81C" w14:textId="77777777" w:rsidR="00BA272A" w:rsidRPr="0090540C" w:rsidRDefault="00BA272A" w:rsidP="00BA272A">
            <w:pPr>
              <w:widowControl w:val="0"/>
              <w:spacing w:line="192" w:lineRule="auto"/>
              <w:jc w:val="center"/>
              <w:rPr>
                <w:rFonts w:ascii="Arial" w:hAnsi="Arial" w:cs="Arial"/>
                <w:b/>
                <w:sz w:val="16"/>
                <w:szCs w:val="16"/>
              </w:rPr>
            </w:pPr>
          </w:p>
        </w:tc>
        <w:tc>
          <w:tcPr>
            <w:tcW w:w="630" w:type="dxa"/>
            <w:shd w:val="clear" w:color="auto" w:fill="auto"/>
            <w:vAlign w:val="center"/>
          </w:tcPr>
          <w:p w14:paraId="54702E4F" w14:textId="77777777" w:rsidR="00BA272A" w:rsidRPr="0090540C" w:rsidRDefault="00BA272A" w:rsidP="00BA272A">
            <w:pPr>
              <w:widowControl w:val="0"/>
              <w:spacing w:line="192" w:lineRule="auto"/>
              <w:jc w:val="center"/>
              <w:rPr>
                <w:rFonts w:ascii="Arial" w:hAnsi="Arial" w:cs="Arial"/>
                <w:b/>
                <w:sz w:val="16"/>
                <w:szCs w:val="16"/>
              </w:rPr>
            </w:pPr>
          </w:p>
        </w:tc>
        <w:tc>
          <w:tcPr>
            <w:tcW w:w="562" w:type="dxa"/>
            <w:shd w:val="clear" w:color="auto" w:fill="auto"/>
            <w:vAlign w:val="center"/>
          </w:tcPr>
          <w:p w14:paraId="6EAD7B84" w14:textId="77777777" w:rsidR="00BA272A" w:rsidRPr="0090540C" w:rsidRDefault="00BA272A" w:rsidP="00BA272A">
            <w:pPr>
              <w:widowControl w:val="0"/>
              <w:spacing w:line="192" w:lineRule="auto"/>
              <w:jc w:val="center"/>
              <w:rPr>
                <w:rFonts w:ascii="Arial" w:hAnsi="Arial" w:cs="Arial"/>
                <w:b/>
                <w:sz w:val="16"/>
                <w:szCs w:val="16"/>
              </w:rPr>
            </w:pPr>
          </w:p>
        </w:tc>
        <w:tc>
          <w:tcPr>
            <w:tcW w:w="648" w:type="dxa"/>
            <w:shd w:val="clear" w:color="auto" w:fill="auto"/>
            <w:vAlign w:val="center"/>
          </w:tcPr>
          <w:p w14:paraId="10686999" w14:textId="77777777" w:rsidR="00BA272A" w:rsidRPr="0090540C" w:rsidRDefault="00BA272A" w:rsidP="00BA272A">
            <w:pPr>
              <w:widowControl w:val="0"/>
              <w:spacing w:line="192" w:lineRule="auto"/>
              <w:jc w:val="center"/>
              <w:rPr>
                <w:rFonts w:ascii="Arial" w:hAnsi="Arial" w:cs="Arial"/>
                <w:b/>
                <w:sz w:val="16"/>
                <w:szCs w:val="16"/>
              </w:rPr>
            </w:pPr>
          </w:p>
        </w:tc>
        <w:tc>
          <w:tcPr>
            <w:tcW w:w="649" w:type="dxa"/>
            <w:shd w:val="clear" w:color="auto" w:fill="auto"/>
            <w:vAlign w:val="center"/>
          </w:tcPr>
          <w:p w14:paraId="10A7C2C4" w14:textId="77777777" w:rsidR="00BA272A" w:rsidRPr="0090540C" w:rsidRDefault="00BA272A" w:rsidP="00BA272A">
            <w:pPr>
              <w:widowControl w:val="0"/>
              <w:spacing w:line="192" w:lineRule="auto"/>
              <w:jc w:val="center"/>
              <w:rPr>
                <w:rFonts w:ascii="Arial" w:hAnsi="Arial" w:cs="Arial"/>
                <w:b/>
                <w:sz w:val="16"/>
                <w:szCs w:val="16"/>
              </w:rPr>
            </w:pPr>
          </w:p>
        </w:tc>
      </w:tr>
    </w:tbl>
    <w:p w14:paraId="62DEEE76" w14:textId="77777777" w:rsidR="00505427" w:rsidRDefault="00505427" w:rsidP="003724C8">
      <w:pPr>
        <w:widowControl w:val="0"/>
        <w:bidi w:val="0"/>
        <w:jc w:val="center"/>
        <w:rPr>
          <w:rFonts w:ascii="Calibri" w:hAnsi="Calibri" w:cs="B Zar"/>
          <w:b/>
          <w:bCs/>
          <w:caps/>
          <w:color w:val="000000"/>
          <w:sz w:val="28"/>
          <w:szCs w:val="28"/>
          <w:lang w:bidi="fa-IR"/>
        </w:rPr>
      </w:pPr>
    </w:p>
    <w:p w14:paraId="1D6F08F9" w14:textId="77777777" w:rsidR="008A3242" w:rsidRDefault="008A3242" w:rsidP="00505427">
      <w:pPr>
        <w:widowControl w:val="0"/>
        <w:bidi w:val="0"/>
        <w:jc w:val="center"/>
        <w:rPr>
          <w:rFonts w:ascii="Arial" w:hAnsi="Arial" w:cs="Arial"/>
          <w:b/>
          <w:bCs/>
          <w:smallCaps/>
          <w:u w:val="single"/>
        </w:rPr>
      </w:pPr>
    </w:p>
    <w:p w14:paraId="60152F66" w14:textId="77777777" w:rsidR="001E77C8" w:rsidRDefault="001E77C8" w:rsidP="001E77C8">
      <w:pPr>
        <w:widowControl w:val="0"/>
        <w:bidi w:val="0"/>
        <w:jc w:val="center"/>
        <w:rPr>
          <w:rFonts w:ascii="Arial" w:hAnsi="Arial" w:cs="Arial"/>
          <w:b/>
          <w:bCs/>
          <w:smallCaps/>
          <w:u w:val="single"/>
        </w:rPr>
      </w:pPr>
    </w:p>
    <w:sdt>
      <w:sdtPr>
        <w:rPr>
          <w:rFonts w:ascii="Times New Roman" w:eastAsia="Times New Roman" w:hAnsi="Times New Roman" w:cs="Traditional Arabic"/>
          <w:b w:val="0"/>
          <w:bCs w:val="0"/>
          <w:sz w:val="20"/>
          <w:szCs w:val="24"/>
          <w:lang w:eastAsia="en-US" w:bidi="ar-SA"/>
        </w:rPr>
        <w:id w:val="-416637028"/>
        <w:docPartObj>
          <w:docPartGallery w:val="Table of Contents"/>
          <w:docPartUnique/>
        </w:docPartObj>
      </w:sdtPr>
      <w:sdtEndPr>
        <w:rPr>
          <w:noProof/>
        </w:rPr>
      </w:sdtEndPr>
      <w:sdtContent>
        <w:p w14:paraId="175028BF" w14:textId="3533BA43" w:rsidR="001E77C8" w:rsidRDefault="001E77C8">
          <w:pPr>
            <w:pStyle w:val="TOCHeading"/>
          </w:pPr>
          <w:r>
            <w:t>Table of Contents</w:t>
          </w:r>
        </w:p>
        <w:p w14:paraId="04F946E9" w14:textId="23A34663" w:rsidR="00DB7922" w:rsidRDefault="001E77C8">
          <w:pPr>
            <w:pStyle w:val="TOC1"/>
            <w:rPr>
              <w:rFonts w:asciiTheme="minorHAnsi" w:eastAsiaTheme="minorEastAsia" w:hAnsiTheme="minorHAnsi" w:cstheme="minorBidi"/>
              <w:b w:val="0"/>
              <w:bCs w:val="0"/>
              <w:caps w:val="0"/>
              <w:kern w:val="2"/>
              <w:sz w:val="22"/>
              <w:szCs w:val="22"/>
              <w14:ligatures w14:val="standardContextual"/>
            </w:rPr>
          </w:pPr>
          <w:r>
            <w:fldChar w:fldCharType="begin"/>
          </w:r>
          <w:r>
            <w:instrText xml:space="preserve"> TOC \o "1-3" \h \z \u </w:instrText>
          </w:r>
          <w:r>
            <w:fldChar w:fldCharType="separate"/>
          </w:r>
          <w:hyperlink w:anchor="_Toc188856072" w:history="1">
            <w:r w:rsidR="00DB7922" w:rsidRPr="000B6850">
              <w:rPr>
                <w:rStyle w:val="Hyperlink"/>
              </w:rPr>
              <w:t>1.0</w:t>
            </w:r>
            <w:r w:rsidR="00DB7922">
              <w:rPr>
                <w:rFonts w:asciiTheme="minorHAnsi" w:eastAsiaTheme="minorEastAsia" w:hAnsiTheme="minorHAnsi" w:cstheme="minorBidi"/>
                <w:b w:val="0"/>
                <w:bCs w:val="0"/>
                <w:caps w:val="0"/>
                <w:kern w:val="2"/>
                <w:sz w:val="22"/>
                <w:szCs w:val="22"/>
                <w14:ligatures w14:val="standardContextual"/>
              </w:rPr>
              <w:tab/>
            </w:r>
            <w:r w:rsidR="00DB7922" w:rsidRPr="000B6850">
              <w:rPr>
                <w:rStyle w:val="Hyperlink"/>
              </w:rPr>
              <w:t>INTRODUCTION</w:t>
            </w:r>
            <w:r w:rsidR="00DB7922">
              <w:rPr>
                <w:webHidden/>
              </w:rPr>
              <w:tab/>
            </w:r>
            <w:r w:rsidR="00DB7922">
              <w:rPr>
                <w:webHidden/>
              </w:rPr>
              <w:fldChar w:fldCharType="begin"/>
            </w:r>
            <w:r w:rsidR="00DB7922">
              <w:rPr>
                <w:webHidden/>
              </w:rPr>
              <w:instrText xml:space="preserve"> PAGEREF _Toc188856072 \h </w:instrText>
            </w:r>
            <w:r w:rsidR="00DB7922">
              <w:rPr>
                <w:webHidden/>
              </w:rPr>
            </w:r>
            <w:r w:rsidR="00DB7922">
              <w:rPr>
                <w:webHidden/>
              </w:rPr>
              <w:fldChar w:fldCharType="separate"/>
            </w:r>
            <w:r w:rsidR="00E65C7C">
              <w:rPr>
                <w:webHidden/>
              </w:rPr>
              <w:t>5</w:t>
            </w:r>
            <w:r w:rsidR="00DB7922">
              <w:rPr>
                <w:webHidden/>
              </w:rPr>
              <w:fldChar w:fldCharType="end"/>
            </w:r>
          </w:hyperlink>
        </w:p>
        <w:p w14:paraId="6A22139C" w14:textId="36BA0645"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73" w:history="1">
            <w:r w:rsidRPr="000B6850">
              <w:rPr>
                <w:rStyle w:val="Hyperlink"/>
              </w:rPr>
              <w:t>2.0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GENERAL DEFINITION</w:t>
            </w:r>
            <w:r>
              <w:rPr>
                <w:webHidden/>
              </w:rPr>
              <w:tab/>
            </w:r>
            <w:r>
              <w:rPr>
                <w:webHidden/>
              </w:rPr>
              <w:fldChar w:fldCharType="begin"/>
            </w:r>
            <w:r>
              <w:rPr>
                <w:webHidden/>
              </w:rPr>
              <w:instrText xml:space="preserve"> PAGEREF _Toc188856073 \h </w:instrText>
            </w:r>
            <w:r>
              <w:rPr>
                <w:webHidden/>
              </w:rPr>
            </w:r>
            <w:r>
              <w:rPr>
                <w:webHidden/>
              </w:rPr>
              <w:fldChar w:fldCharType="separate"/>
            </w:r>
            <w:r w:rsidR="00E65C7C">
              <w:rPr>
                <w:webHidden/>
              </w:rPr>
              <w:t>5</w:t>
            </w:r>
            <w:r>
              <w:rPr>
                <w:webHidden/>
              </w:rPr>
              <w:fldChar w:fldCharType="end"/>
            </w:r>
          </w:hyperlink>
        </w:p>
        <w:p w14:paraId="38574600" w14:textId="2A6CD0A6"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74" w:history="1">
            <w:r w:rsidRPr="000B6850">
              <w:rPr>
                <w:rStyle w:val="Hyperlink"/>
              </w:rPr>
              <w:t>3.0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Scope</w:t>
            </w:r>
            <w:r>
              <w:rPr>
                <w:webHidden/>
              </w:rPr>
              <w:tab/>
            </w:r>
            <w:r>
              <w:rPr>
                <w:webHidden/>
              </w:rPr>
              <w:fldChar w:fldCharType="begin"/>
            </w:r>
            <w:r>
              <w:rPr>
                <w:webHidden/>
              </w:rPr>
              <w:instrText xml:space="preserve"> PAGEREF _Toc188856074 \h </w:instrText>
            </w:r>
            <w:r>
              <w:rPr>
                <w:webHidden/>
              </w:rPr>
            </w:r>
            <w:r>
              <w:rPr>
                <w:webHidden/>
              </w:rPr>
              <w:fldChar w:fldCharType="separate"/>
            </w:r>
            <w:r w:rsidR="00E65C7C">
              <w:rPr>
                <w:webHidden/>
              </w:rPr>
              <w:t>5</w:t>
            </w:r>
            <w:r>
              <w:rPr>
                <w:webHidden/>
              </w:rPr>
              <w:fldChar w:fldCharType="end"/>
            </w:r>
          </w:hyperlink>
        </w:p>
        <w:p w14:paraId="07255149" w14:textId="61A535B0"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75" w:history="1">
            <w:r w:rsidRPr="000B6850">
              <w:rPr>
                <w:rStyle w:val="Hyperlink"/>
              </w:rPr>
              <w:t>4.0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DESCRIPTION</w:t>
            </w:r>
            <w:r>
              <w:rPr>
                <w:webHidden/>
              </w:rPr>
              <w:tab/>
            </w:r>
            <w:r>
              <w:rPr>
                <w:webHidden/>
              </w:rPr>
              <w:fldChar w:fldCharType="begin"/>
            </w:r>
            <w:r>
              <w:rPr>
                <w:webHidden/>
              </w:rPr>
              <w:instrText xml:space="preserve"> PAGEREF _Toc188856075 \h </w:instrText>
            </w:r>
            <w:r>
              <w:rPr>
                <w:webHidden/>
              </w:rPr>
            </w:r>
            <w:r>
              <w:rPr>
                <w:webHidden/>
              </w:rPr>
              <w:fldChar w:fldCharType="separate"/>
            </w:r>
            <w:r w:rsidR="00E65C7C">
              <w:rPr>
                <w:webHidden/>
              </w:rPr>
              <w:t>6</w:t>
            </w:r>
            <w:r>
              <w:rPr>
                <w:webHidden/>
              </w:rPr>
              <w:fldChar w:fldCharType="end"/>
            </w:r>
          </w:hyperlink>
        </w:p>
        <w:p w14:paraId="3DAC047C" w14:textId="7A8F60C1"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76" w:history="1">
            <w:r w:rsidRPr="000B6850">
              <w:rPr>
                <w:rStyle w:val="Hyperlink"/>
                <w:b/>
                <w:bCs/>
                <w:noProof/>
                <w:lang w:val="en-GB"/>
              </w:rPr>
              <w:t>4.1.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Introduction</w:t>
            </w:r>
            <w:r>
              <w:rPr>
                <w:noProof/>
                <w:webHidden/>
              </w:rPr>
              <w:tab/>
            </w:r>
            <w:r>
              <w:rPr>
                <w:noProof/>
                <w:webHidden/>
              </w:rPr>
              <w:fldChar w:fldCharType="begin"/>
            </w:r>
            <w:r>
              <w:rPr>
                <w:noProof/>
                <w:webHidden/>
              </w:rPr>
              <w:instrText xml:space="preserve"> PAGEREF _Toc188856076 \h </w:instrText>
            </w:r>
            <w:r>
              <w:rPr>
                <w:noProof/>
                <w:webHidden/>
              </w:rPr>
            </w:r>
            <w:r>
              <w:rPr>
                <w:noProof/>
                <w:webHidden/>
              </w:rPr>
              <w:fldChar w:fldCharType="separate"/>
            </w:r>
            <w:r w:rsidR="00E65C7C">
              <w:rPr>
                <w:noProof/>
                <w:webHidden/>
              </w:rPr>
              <w:t>6</w:t>
            </w:r>
            <w:r>
              <w:rPr>
                <w:noProof/>
                <w:webHidden/>
              </w:rPr>
              <w:fldChar w:fldCharType="end"/>
            </w:r>
          </w:hyperlink>
        </w:p>
        <w:p w14:paraId="0B34CDE9" w14:textId="63307AD0" w:rsidR="00DB7922" w:rsidRDefault="00DB7922">
          <w:pPr>
            <w:pStyle w:val="TOC3"/>
            <w:bidi w:val="0"/>
            <w:rPr>
              <w:rFonts w:eastAsiaTheme="minorEastAsia"/>
              <w:noProof/>
              <w:kern w:val="2"/>
              <w14:ligatures w14:val="standardContextual"/>
            </w:rPr>
          </w:pPr>
          <w:hyperlink w:anchor="_Toc188856077" w:history="1">
            <w:r w:rsidRPr="000B6850">
              <w:rPr>
                <w:rStyle w:val="Hyperlink"/>
                <w:rFonts w:cs="Times New Roman"/>
                <w:b/>
                <w:bCs/>
                <w:noProof/>
                <w:lang w:val="en-GB"/>
              </w:rPr>
              <w:t>4.1.1.</w:t>
            </w:r>
            <w:r>
              <w:rPr>
                <w:rFonts w:eastAsiaTheme="minorEastAsia"/>
                <w:noProof/>
                <w:kern w:val="2"/>
                <w14:ligatures w14:val="standardContextual"/>
              </w:rPr>
              <w:tab/>
            </w:r>
            <w:r w:rsidRPr="000B6850">
              <w:rPr>
                <w:rStyle w:val="Hyperlink"/>
                <w:rFonts w:cs="Times New Roman"/>
                <w:b/>
                <w:bCs/>
                <w:noProof/>
                <w:lang w:val="en-GB"/>
              </w:rPr>
              <w:t>Pump Casing</w:t>
            </w:r>
            <w:r>
              <w:rPr>
                <w:noProof/>
                <w:webHidden/>
              </w:rPr>
              <w:tab/>
            </w:r>
            <w:r>
              <w:rPr>
                <w:noProof/>
                <w:webHidden/>
              </w:rPr>
              <w:fldChar w:fldCharType="begin"/>
            </w:r>
            <w:r>
              <w:rPr>
                <w:noProof/>
                <w:webHidden/>
              </w:rPr>
              <w:instrText xml:space="preserve"> PAGEREF _Toc188856077 \h </w:instrText>
            </w:r>
            <w:r>
              <w:rPr>
                <w:noProof/>
                <w:webHidden/>
              </w:rPr>
            </w:r>
            <w:r>
              <w:rPr>
                <w:noProof/>
                <w:webHidden/>
              </w:rPr>
              <w:fldChar w:fldCharType="separate"/>
            </w:r>
            <w:r w:rsidR="00E65C7C">
              <w:rPr>
                <w:noProof/>
                <w:webHidden/>
              </w:rPr>
              <w:t>6</w:t>
            </w:r>
            <w:r>
              <w:rPr>
                <w:noProof/>
                <w:webHidden/>
              </w:rPr>
              <w:fldChar w:fldCharType="end"/>
            </w:r>
          </w:hyperlink>
        </w:p>
        <w:p w14:paraId="03CC145A" w14:textId="385809C8" w:rsidR="00DB7922" w:rsidRDefault="00DB7922">
          <w:pPr>
            <w:pStyle w:val="TOC3"/>
            <w:bidi w:val="0"/>
            <w:rPr>
              <w:rFonts w:eastAsiaTheme="minorEastAsia"/>
              <w:noProof/>
              <w:kern w:val="2"/>
              <w14:ligatures w14:val="standardContextual"/>
            </w:rPr>
          </w:pPr>
          <w:hyperlink w:anchor="_Toc188856078" w:history="1">
            <w:r w:rsidRPr="000B6850">
              <w:rPr>
                <w:rStyle w:val="Hyperlink"/>
                <w:rFonts w:cs="Times New Roman"/>
                <w:b/>
                <w:bCs/>
                <w:noProof/>
                <w:lang w:val="en-GB"/>
              </w:rPr>
              <w:t>4.1.2.</w:t>
            </w:r>
            <w:r>
              <w:rPr>
                <w:rFonts w:eastAsiaTheme="minorEastAsia"/>
                <w:noProof/>
                <w:kern w:val="2"/>
                <w14:ligatures w14:val="standardContextual"/>
              </w:rPr>
              <w:tab/>
            </w:r>
            <w:r w:rsidRPr="000B6850">
              <w:rPr>
                <w:rStyle w:val="Hyperlink"/>
                <w:rFonts w:cs="Times New Roman"/>
                <w:b/>
                <w:bCs/>
                <w:noProof/>
                <w:lang w:val="en-GB"/>
              </w:rPr>
              <w:t>Impeller</w:t>
            </w:r>
            <w:r>
              <w:rPr>
                <w:noProof/>
                <w:webHidden/>
              </w:rPr>
              <w:tab/>
            </w:r>
            <w:r>
              <w:rPr>
                <w:noProof/>
                <w:webHidden/>
              </w:rPr>
              <w:fldChar w:fldCharType="begin"/>
            </w:r>
            <w:r>
              <w:rPr>
                <w:noProof/>
                <w:webHidden/>
              </w:rPr>
              <w:instrText xml:space="preserve"> PAGEREF _Toc188856078 \h </w:instrText>
            </w:r>
            <w:r>
              <w:rPr>
                <w:noProof/>
                <w:webHidden/>
              </w:rPr>
            </w:r>
            <w:r>
              <w:rPr>
                <w:noProof/>
                <w:webHidden/>
              </w:rPr>
              <w:fldChar w:fldCharType="separate"/>
            </w:r>
            <w:r w:rsidR="00E65C7C">
              <w:rPr>
                <w:noProof/>
                <w:webHidden/>
              </w:rPr>
              <w:t>6</w:t>
            </w:r>
            <w:r>
              <w:rPr>
                <w:noProof/>
                <w:webHidden/>
              </w:rPr>
              <w:fldChar w:fldCharType="end"/>
            </w:r>
          </w:hyperlink>
        </w:p>
        <w:p w14:paraId="473576B8" w14:textId="48C6477D" w:rsidR="00DB7922" w:rsidRDefault="00DB7922">
          <w:pPr>
            <w:pStyle w:val="TOC3"/>
            <w:bidi w:val="0"/>
            <w:rPr>
              <w:rFonts w:eastAsiaTheme="minorEastAsia"/>
              <w:noProof/>
              <w:kern w:val="2"/>
              <w14:ligatures w14:val="standardContextual"/>
            </w:rPr>
          </w:pPr>
          <w:hyperlink w:anchor="_Toc188856079" w:history="1">
            <w:r w:rsidRPr="000B6850">
              <w:rPr>
                <w:rStyle w:val="Hyperlink"/>
                <w:rFonts w:cs="Times New Roman"/>
                <w:b/>
                <w:bCs/>
                <w:noProof/>
                <w:lang w:val="en-GB"/>
              </w:rPr>
              <w:t>4.1.3.</w:t>
            </w:r>
            <w:r>
              <w:rPr>
                <w:rFonts w:eastAsiaTheme="minorEastAsia"/>
                <w:noProof/>
                <w:kern w:val="2"/>
                <w14:ligatures w14:val="standardContextual"/>
              </w:rPr>
              <w:tab/>
            </w:r>
            <w:r w:rsidRPr="000B6850">
              <w:rPr>
                <w:rStyle w:val="Hyperlink"/>
                <w:rFonts w:cs="Times New Roman"/>
                <w:b/>
                <w:bCs/>
                <w:noProof/>
                <w:lang w:val="en-GB"/>
              </w:rPr>
              <w:t>Shaft</w:t>
            </w:r>
            <w:r>
              <w:rPr>
                <w:noProof/>
                <w:webHidden/>
              </w:rPr>
              <w:tab/>
            </w:r>
            <w:r>
              <w:rPr>
                <w:noProof/>
                <w:webHidden/>
              </w:rPr>
              <w:fldChar w:fldCharType="begin"/>
            </w:r>
            <w:r>
              <w:rPr>
                <w:noProof/>
                <w:webHidden/>
              </w:rPr>
              <w:instrText xml:space="preserve"> PAGEREF _Toc188856079 \h </w:instrText>
            </w:r>
            <w:r>
              <w:rPr>
                <w:noProof/>
                <w:webHidden/>
              </w:rPr>
            </w:r>
            <w:r>
              <w:rPr>
                <w:noProof/>
                <w:webHidden/>
              </w:rPr>
              <w:fldChar w:fldCharType="separate"/>
            </w:r>
            <w:r w:rsidR="00E65C7C">
              <w:rPr>
                <w:noProof/>
                <w:webHidden/>
              </w:rPr>
              <w:t>6</w:t>
            </w:r>
            <w:r>
              <w:rPr>
                <w:noProof/>
                <w:webHidden/>
              </w:rPr>
              <w:fldChar w:fldCharType="end"/>
            </w:r>
          </w:hyperlink>
        </w:p>
        <w:p w14:paraId="69184942" w14:textId="24562DF8"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80" w:history="1">
            <w:r w:rsidRPr="000B6850">
              <w:rPr>
                <w:rStyle w:val="Hyperlink"/>
                <w:b/>
                <w:bCs/>
                <w:noProof/>
                <w:lang w:val="en-GB"/>
              </w:rPr>
              <w:t>4.2.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Bearing Housing</w:t>
            </w:r>
            <w:r>
              <w:rPr>
                <w:noProof/>
                <w:webHidden/>
              </w:rPr>
              <w:tab/>
            </w:r>
            <w:r>
              <w:rPr>
                <w:noProof/>
                <w:webHidden/>
              </w:rPr>
              <w:fldChar w:fldCharType="begin"/>
            </w:r>
            <w:r>
              <w:rPr>
                <w:noProof/>
                <w:webHidden/>
              </w:rPr>
              <w:instrText xml:space="preserve"> PAGEREF _Toc188856080 \h </w:instrText>
            </w:r>
            <w:r>
              <w:rPr>
                <w:noProof/>
                <w:webHidden/>
              </w:rPr>
            </w:r>
            <w:r>
              <w:rPr>
                <w:noProof/>
                <w:webHidden/>
              </w:rPr>
              <w:fldChar w:fldCharType="separate"/>
            </w:r>
            <w:r w:rsidR="00E65C7C">
              <w:rPr>
                <w:noProof/>
                <w:webHidden/>
              </w:rPr>
              <w:t>7</w:t>
            </w:r>
            <w:r>
              <w:rPr>
                <w:noProof/>
                <w:webHidden/>
              </w:rPr>
              <w:fldChar w:fldCharType="end"/>
            </w:r>
          </w:hyperlink>
        </w:p>
        <w:p w14:paraId="63BF4FB4" w14:textId="1DF8C4D1"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81" w:history="1">
            <w:r w:rsidRPr="000B6850">
              <w:rPr>
                <w:rStyle w:val="Hyperlink"/>
                <w:b/>
                <w:bCs/>
                <w:noProof/>
                <w:lang w:val="en-GB"/>
              </w:rPr>
              <w:t>4.3.</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Bearings</w:t>
            </w:r>
            <w:r>
              <w:rPr>
                <w:noProof/>
                <w:webHidden/>
              </w:rPr>
              <w:tab/>
            </w:r>
            <w:r>
              <w:rPr>
                <w:noProof/>
                <w:webHidden/>
              </w:rPr>
              <w:fldChar w:fldCharType="begin"/>
            </w:r>
            <w:r>
              <w:rPr>
                <w:noProof/>
                <w:webHidden/>
              </w:rPr>
              <w:instrText xml:space="preserve"> PAGEREF _Toc188856081 \h </w:instrText>
            </w:r>
            <w:r>
              <w:rPr>
                <w:noProof/>
                <w:webHidden/>
              </w:rPr>
            </w:r>
            <w:r>
              <w:rPr>
                <w:noProof/>
                <w:webHidden/>
              </w:rPr>
              <w:fldChar w:fldCharType="separate"/>
            </w:r>
            <w:r w:rsidR="00E65C7C">
              <w:rPr>
                <w:noProof/>
                <w:webHidden/>
              </w:rPr>
              <w:t>7</w:t>
            </w:r>
            <w:r>
              <w:rPr>
                <w:noProof/>
                <w:webHidden/>
              </w:rPr>
              <w:fldChar w:fldCharType="end"/>
            </w:r>
          </w:hyperlink>
        </w:p>
        <w:p w14:paraId="3D61875B" w14:textId="70792F1B"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82" w:history="1">
            <w:r w:rsidRPr="000B6850">
              <w:rPr>
                <w:rStyle w:val="Hyperlink"/>
                <w:b/>
                <w:bCs/>
                <w:noProof/>
                <w:lang w:val="en-GB"/>
              </w:rPr>
              <w:t>4.4.</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Mechanical Seal Housing</w:t>
            </w:r>
            <w:r>
              <w:rPr>
                <w:noProof/>
                <w:webHidden/>
              </w:rPr>
              <w:tab/>
            </w:r>
            <w:r>
              <w:rPr>
                <w:noProof/>
                <w:webHidden/>
              </w:rPr>
              <w:fldChar w:fldCharType="begin"/>
            </w:r>
            <w:r>
              <w:rPr>
                <w:noProof/>
                <w:webHidden/>
              </w:rPr>
              <w:instrText xml:space="preserve"> PAGEREF _Toc188856082 \h </w:instrText>
            </w:r>
            <w:r>
              <w:rPr>
                <w:noProof/>
                <w:webHidden/>
              </w:rPr>
            </w:r>
            <w:r>
              <w:rPr>
                <w:noProof/>
                <w:webHidden/>
              </w:rPr>
              <w:fldChar w:fldCharType="separate"/>
            </w:r>
            <w:r w:rsidR="00E65C7C">
              <w:rPr>
                <w:noProof/>
                <w:webHidden/>
              </w:rPr>
              <w:t>7</w:t>
            </w:r>
            <w:r>
              <w:rPr>
                <w:noProof/>
                <w:webHidden/>
              </w:rPr>
              <w:fldChar w:fldCharType="end"/>
            </w:r>
          </w:hyperlink>
        </w:p>
        <w:p w14:paraId="6192752A" w14:textId="4B33BDA3"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83" w:history="1">
            <w:r w:rsidRPr="000B6850">
              <w:rPr>
                <w:rStyle w:val="Hyperlink"/>
                <w:b/>
                <w:bCs/>
                <w:noProof/>
                <w:lang w:val="en-GB"/>
              </w:rPr>
              <w:t>4.5.</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Mechanical Seal</w:t>
            </w:r>
            <w:r>
              <w:rPr>
                <w:noProof/>
                <w:webHidden/>
              </w:rPr>
              <w:tab/>
            </w:r>
            <w:r>
              <w:rPr>
                <w:noProof/>
                <w:webHidden/>
              </w:rPr>
              <w:fldChar w:fldCharType="begin"/>
            </w:r>
            <w:r>
              <w:rPr>
                <w:noProof/>
                <w:webHidden/>
              </w:rPr>
              <w:instrText xml:space="preserve"> PAGEREF _Toc188856083 \h </w:instrText>
            </w:r>
            <w:r>
              <w:rPr>
                <w:noProof/>
                <w:webHidden/>
              </w:rPr>
            </w:r>
            <w:r>
              <w:rPr>
                <w:noProof/>
                <w:webHidden/>
              </w:rPr>
              <w:fldChar w:fldCharType="separate"/>
            </w:r>
            <w:r w:rsidR="00E65C7C">
              <w:rPr>
                <w:noProof/>
                <w:webHidden/>
              </w:rPr>
              <w:t>7</w:t>
            </w:r>
            <w:r>
              <w:rPr>
                <w:noProof/>
                <w:webHidden/>
              </w:rPr>
              <w:fldChar w:fldCharType="end"/>
            </w:r>
          </w:hyperlink>
        </w:p>
        <w:p w14:paraId="4AA5B48F" w14:textId="407D2412"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84" w:history="1">
            <w:r w:rsidRPr="000B6850">
              <w:rPr>
                <w:rStyle w:val="Hyperlink"/>
              </w:rPr>
              <w:t>5.0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PRESENTATION</w:t>
            </w:r>
            <w:r>
              <w:rPr>
                <w:webHidden/>
              </w:rPr>
              <w:tab/>
            </w:r>
            <w:r>
              <w:rPr>
                <w:webHidden/>
              </w:rPr>
              <w:fldChar w:fldCharType="begin"/>
            </w:r>
            <w:r>
              <w:rPr>
                <w:webHidden/>
              </w:rPr>
              <w:instrText xml:space="preserve"> PAGEREF _Toc188856084 \h </w:instrText>
            </w:r>
            <w:r>
              <w:rPr>
                <w:webHidden/>
              </w:rPr>
            </w:r>
            <w:r>
              <w:rPr>
                <w:webHidden/>
              </w:rPr>
              <w:fldChar w:fldCharType="separate"/>
            </w:r>
            <w:r w:rsidR="00E65C7C">
              <w:rPr>
                <w:webHidden/>
              </w:rPr>
              <w:t>7</w:t>
            </w:r>
            <w:r>
              <w:rPr>
                <w:webHidden/>
              </w:rPr>
              <w:fldChar w:fldCharType="end"/>
            </w:r>
          </w:hyperlink>
        </w:p>
        <w:p w14:paraId="520CA5CB" w14:textId="1EC64D47"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86" w:history="1">
            <w:r w:rsidRPr="000B6850">
              <w:rPr>
                <w:rStyle w:val="Hyperlink"/>
                <w:b/>
                <w:bCs/>
                <w:noProof/>
                <w:lang w:val="en-GB"/>
              </w:rPr>
              <w:t>5.1.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General</w:t>
            </w:r>
            <w:r>
              <w:rPr>
                <w:noProof/>
                <w:webHidden/>
              </w:rPr>
              <w:tab/>
            </w:r>
            <w:r>
              <w:rPr>
                <w:noProof/>
                <w:webHidden/>
              </w:rPr>
              <w:fldChar w:fldCharType="begin"/>
            </w:r>
            <w:r>
              <w:rPr>
                <w:noProof/>
                <w:webHidden/>
              </w:rPr>
              <w:instrText xml:space="preserve"> PAGEREF _Toc188856086 \h </w:instrText>
            </w:r>
            <w:r>
              <w:rPr>
                <w:noProof/>
                <w:webHidden/>
              </w:rPr>
            </w:r>
            <w:r>
              <w:rPr>
                <w:noProof/>
                <w:webHidden/>
              </w:rPr>
              <w:fldChar w:fldCharType="separate"/>
            </w:r>
            <w:r w:rsidR="00E65C7C">
              <w:rPr>
                <w:noProof/>
                <w:webHidden/>
              </w:rPr>
              <w:t>7</w:t>
            </w:r>
            <w:r>
              <w:rPr>
                <w:noProof/>
                <w:webHidden/>
              </w:rPr>
              <w:fldChar w:fldCharType="end"/>
            </w:r>
          </w:hyperlink>
        </w:p>
        <w:p w14:paraId="4A414067" w14:textId="6E6BA8B3"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87" w:history="1">
            <w:r w:rsidRPr="000B6850">
              <w:rPr>
                <w:rStyle w:val="Hyperlink"/>
                <w:b/>
                <w:bCs/>
                <w:noProof/>
                <w:lang w:val="en-GB"/>
              </w:rPr>
              <w:t>5.2.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Specifications</w:t>
            </w:r>
            <w:r>
              <w:rPr>
                <w:noProof/>
                <w:webHidden/>
              </w:rPr>
              <w:tab/>
            </w:r>
            <w:r>
              <w:rPr>
                <w:noProof/>
                <w:webHidden/>
              </w:rPr>
              <w:fldChar w:fldCharType="begin"/>
            </w:r>
            <w:r>
              <w:rPr>
                <w:noProof/>
                <w:webHidden/>
              </w:rPr>
              <w:instrText xml:space="preserve"> PAGEREF _Toc188856087 \h </w:instrText>
            </w:r>
            <w:r>
              <w:rPr>
                <w:noProof/>
                <w:webHidden/>
              </w:rPr>
            </w:r>
            <w:r>
              <w:rPr>
                <w:noProof/>
                <w:webHidden/>
              </w:rPr>
              <w:fldChar w:fldCharType="separate"/>
            </w:r>
            <w:r w:rsidR="00E65C7C">
              <w:rPr>
                <w:noProof/>
                <w:webHidden/>
              </w:rPr>
              <w:t>7</w:t>
            </w:r>
            <w:r>
              <w:rPr>
                <w:noProof/>
                <w:webHidden/>
              </w:rPr>
              <w:fldChar w:fldCharType="end"/>
            </w:r>
          </w:hyperlink>
        </w:p>
        <w:p w14:paraId="44507939" w14:textId="65858E2A"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88" w:history="1">
            <w:r w:rsidRPr="000B6850">
              <w:rPr>
                <w:rStyle w:val="Hyperlink"/>
              </w:rPr>
              <w:t>6.0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TRANSPORTATION AND STORAGE</w:t>
            </w:r>
            <w:r>
              <w:rPr>
                <w:webHidden/>
              </w:rPr>
              <w:tab/>
            </w:r>
            <w:r>
              <w:rPr>
                <w:webHidden/>
              </w:rPr>
              <w:fldChar w:fldCharType="begin"/>
            </w:r>
            <w:r>
              <w:rPr>
                <w:webHidden/>
              </w:rPr>
              <w:instrText xml:space="preserve"> PAGEREF _Toc188856088 \h </w:instrText>
            </w:r>
            <w:r>
              <w:rPr>
                <w:webHidden/>
              </w:rPr>
            </w:r>
            <w:r>
              <w:rPr>
                <w:webHidden/>
              </w:rPr>
              <w:fldChar w:fldCharType="separate"/>
            </w:r>
            <w:r w:rsidR="00E65C7C">
              <w:rPr>
                <w:webHidden/>
              </w:rPr>
              <w:t>8</w:t>
            </w:r>
            <w:r>
              <w:rPr>
                <w:webHidden/>
              </w:rPr>
              <w:fldChar w:fldCharType="end"/>
            </w:r>
          </w:hyperlink>
        </w:p>
        <w:p w14:paraId="5E475653" w14:textId="0CB0C32D"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90" w:history="1">
            <w:r w:rsidRPr="000B6850">
              <w:rPr>
                <w:rStyle w:val="Hyperlink"/>
                <w:b/>
                <w:bCs/>
                <w:noProof/>
                <w:lang w:val="en-GB"/>
              </w:rPr>
              <w:t>6.1.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Transport</w:t>
            </w:r>
            <w:r>
              <w:rPr>
                <w:noProof/>
                <w:webHidden/>
              </w:rPr>
              <w:tab/>
            </w:r>
            <w:r>
              <w:rPr>
                <w:noProof/>
                <w:webHidden/>
              </w:rPr>
              <w:fldChar w:fldCharType="begin"/>
            </w:r>
            <w:r>
              <w:rPr>
                <w:noProof/>
                <w:webHidden/>
              </w:rPr>
              <w:instrText xml:space="preserve"> PAGEREF _Toc188856090 \h </w:instrText>
            </w:r>
            <w:r>
              <w:rPr>
                <w:noProof/>
                <w:webHidden/>
              </w:rPr>
            </w:r>
            <w:r>
              <w:rPr>
                <w:noProof/>
                <w:webHidden/>
              </w:rPr>
              <w:fldChar w:fldCharType="separate"/>
            </w:r>
            <w:r w:rsidR="00E65C7C">
              <w:rPr>
                <w:noProof/>
                <w:webHidden/>
              </w:rPr>
              <w:t>8</w:t>
            </w:r>
            <w:r>
              <w:rPr>
                <w:noProof/>
                <w:webHidden/>
              </w:rPr>
              <w:fldChar w:fldCharType="end"/>
            </w:r>
          </w:hyperlink>
        </w:p>
        <w:p w14:paraId="71C78717" w14:textId="492FA7E6"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91" w:history="1">
            <w:r w:rsidRPr="000B6850">
              <w:rPr>
                <w:rStyle w:val="Hyperlink"/>
                <w:b/>
                <w:bCs/>
                <w:noProof/>
                <w:lang w:val="en-GB"/>
              </w:rPr>
              <w:t>6.2.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Storage</w:t>
            </w:r>
            <w:r>
              <w:rPr>
                <w:noProof/>
                <w:webHidden/>
              </w:rPr>
              <w:tab/>
            </w:r>
            <w:r>
              <w:rPr>
                <w:noProof/>
                <w:webHidden/>
              </w:rPr>
              <w:fldChar w:fldCharType="begin"/>
            </w:r>
            <w:r>
              <w:rPr>
                <w:noProof/>
                <w:webHidden/>
              </w:rPr>
              <w:instrText xml:space="preserve"> PAGEREF _Toc188856091 \h </w:instrText>
            </w:r>
            <w:r>
              <w:rPr>
                <w:noProof/>
                <w:webHidden/>
              </w:rPr>
            </w:r>
            <w:r>
              <w:rPr>
                <w:noProof/>
                <w:webHidden/>
              </w:rPr>
              <w:fldChar w:fldCharType="separate"/>
            </w:r>
            <w:r w:rsidR="00E65C7C">
              <w:rPr>
                <w:noProof/>
                <w:webHidden/>
              </w:rPr>
              <w:t>9</w:t>
            </w:r>
            <w:r>
              <w:rPr>
                <w:noProof/>
                <w:webHidden/>
              </w:rPr>
              <w:fldChar w:fldCharType="end"/>
            </w:r>
          </w:hyperlink>
        </w:p>
        <w:p w14:paraId="0E966E80" w14:textId="41072958"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92" w:history="1">
            <w:r w:rsidRPr="000B6850">
              <w:rPr>
                <w:rStyle w:val="Hyperlink"/>
              </w:rPr>
              <w:t>7.0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Conservation</w:t>
            </w:r>
            <w:r>
              <w:rPr>
                <w:webHidden/>
              </w:rPr>
              <w:tab/>
            </w:r>
            <w:r>
              <w:rPr>
                <w:webHidden/>
              </w:rPr>
              <w:fldChar w:fldCharType="begin"/>
            </w:r>
            <w:r>
              <w:rPr>
                <w:webHidden/>
              </w:rPr>
              <w:instrText xml:space="preserve"> PAGEREF _Toc188856092 \h </w:instrText>
            </w:r>
            <w:r>
              <w:rPr>
                <w:webHidden/>
              </w:rPr>
            </w:r>
            <w:r>
              <w:rPr>
                <w:webHidden/>
              </w:rPr>
              <w:fldChar w:fldCharType="separate"/>
            </w:r>
            <w:r w:rsidR="00E65C7C">
              <w:rPr>
                <w:webHidden/>
              </w:rPr>
              <w:t>9</w:t>
            </w:r>
            <w:r>
              <w:rPr>
                <w:webHidden/>
              </w:rPr>
              <w:fldChar w:fldCharType="end"/>
            </w:r>
          </w:hyperlink>
        </w:p>
        <w:p w14:paraId="3C19E2C4" w14:textId="3F17D5AA"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093" w:history="1">
            <w:r w:rsidRPr="000B6850">
              <w:rPr>
                <w:rStyle w:val="Hyperlink"/>
              </w:rPr>
              <w:t>8.0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INSTALLATION</w:t>
            </w:r>
            <w:r>
              <w:rPr>
                <w:webHidden/>
              </w:rPr>
              <w:tab/>
            </w:r>
            <w:r>
              <w:rPr>
                <w:webHidden/>
              </w:rPr>
              <w:fldChar w:fldCharType="begin"/>
            </w:r>
            <w:r>
              <w:rPr>
                <w:webHidden/>
              </w:rPr>
              <w:instrText xml:space="preserve"> PAGEREF _Toc188856093 \h </w:instrText>
            </w:r>
            <w:r>
              <w:rPr>
                <w:webHidden/>
              </w:rPr>
            </w:r>
            <w:r>
              <w:rPr>
                <w:webHidden/>
              </w:rPr>
              <w:fldChar w:fldCharType="separate"/>
            </w:r>
            <w:r w:rsidR="00E65C7C">
              <w:rPr>
                <w:webHidden/>
              </w:rPr>
              <w:t>10</w:t>
            </w:r>
            <w:r>
              <w:rPr>
                <w:webHidden/>
              </w:rPr>
              <w:fldChar w:fldCharType="end"/>
            </w:r>
          </w:hyperlink>
        </w:p>
        <w:p w14:paraId="481D50DE" w14:textId="37084FDB"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96" w:history="1">
            <w:r w:rsidRPr="000B6850">
              <w:rPr>
                <w:rStyle w:val="Hyperlink"/>
                <w:b/>
                <w:bCs/>
                <w:noProof/>
                <w:lang w:val="en-GB"/>
              </w:rPr>
              <w:t>8.1.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Concrete Foundation Preparation</w:t>
            </w:r>
            <w:r>
              <w:rPr>
                <w:noProof/>
                <w:webHidden/>
              </w:rPr>
              <w:tab/>
            </w:r>
            <w:r>
              <w:rPr>
                <w:noProof/>
                <w:webHidden/>
              </w:rPr>
              <w:fldChar w:fldCharType="begin"/>
            </w:r>
            <w:r>
              <w:rPr>
                <w:noProof/>
                <w:webHidden/>
              </w:rPr>
              <w:instrText xml:space="preserve"> PAGEREF _Toc188856096 \h </w:instrText>
            </w:r>
            <w:r>
              <w:rPr>
                <w:noProof/>
                <w:webHidden/>
              </w:rPr>
            </w:r>
            <w:r>
              <w:rPr>
                <w:noProof/>
                <w:webHidden/>
              </w:rPr>
              <w:fldChar w:fldCharType="separate"/>
            </w:r>
            <w:r w:rsidR="00E65C7C">
              <w:rPr>
                <w:noProof/>
                <w:webHidden/>
              </w:rPr>
              <w:t>10</w:t>
            </w:r>
            <w:r>
              <w:rPr>
                <w:noProof/>
                <w:webHidden/>
              </w:rPr>
              <w:fldChar w:fldCharType="end"/>
            </w:r>
          </w:hyperlink>
        </w:p>
        <w:p w14:paraId="27B4426C" w14:textId="0A364902"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97" w:history="1">
            <w:r w:rsidRPr="000B6850">
              <w:rPr>
                <w:rStyle w:val="Hyperlink"/>
                <w:b/>
                <w:bCs/>
                <w:noProof/>
                <w:lang w:val="en-GB"/>
              </w:rPr>
              <w:t>8.2.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Leveling Base plate</w:t>
            </w:r>
            <w:r>
              <w:rPr>
                <w:noProof/>
                <w:webHidden/>
              </w:rPr>
              <w:tab/>
            </w:r>
            <w:r>
              <w:rPr>
                <w:noProof/>
                <w:webHidden/>
              </w:rPr>
              <w:fldChar w:fldCharType="begin"/>
            </w:r>
            <w:r>
              <w:rPr>
                <w:noProof/>
                <w:webHidden/>
              </w:rPr>
              <w:instrText xml:space="preserve"> PAGEREF _Toc188856097 \h </w:instrText>
            </w:r>
            <w:r>
              <w:rPr>
                <w:noProof/>
                <w:webHidden/>
              </w:rPr>
            </w:r>
            <w:r>
              <w:rPr>
                <w:noProof/>
                <w:webHidden/>
              </w:rPr>
              <w:fldChar w:fldCharType="separate"/>
            </w:r>
            <w:r w:rsidR="00E65C7C">
              <w:rPr>
                <w:noProof/>
                <w:webHidden/>
              </w:rPr>
              <w:t>11</w:t>
            </w:r>
            <w:r>
              <w:rPr>
                <w:noProof/>
                <w:webHidden/>
              </w:rPr>
              <w:fldChar w:fldCharType="end"/>
            </w:r>
          </w:hyperlink>
        </w:p>
        <w:p w14:paraId="4964E0AE" w14:textId="6B88B69D"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098" w:history="1">
            <w:r w:rsidRPr="000B6850">
              <w:rPr>
                <w:rStyle w:val="Hyperlink"/>
                <w:b/>
                <w:bCs/>
                <w:noProof/>
                <w:lang w:val="en-GB"/>
              </w:rPr>
              <w:t>8.3.</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Grouting</w:t>
            </w:r>
            <w:r>
              <w:rPr>
                <w:noProof/>
                <w:webHidden/>
              </w:rPr>
              <w:tab/>
            </w:r>
            <w:r>
              <w:rPr>
                <w:noProof/>
                <w:webHidden/>
              </w:rPr>
              <w:fldChar w:fldCharType="begin"/>
            </w:r>
            <w:r>
              <w:rPr>
                <w:noProof/>
                <w:webHidden/>
              </w:rPr>
              <w:instrText xml:space="preserve"> PAGEREF _Toc188856098 \h </w:instrText>
            </w:r>
            <w:r>
              <w:rPr>
                <w:noProof/>
                <w:webHidden/>
              </w:rPr>
            </w:r>
            <w:r>
              <w:rPr>
                <w:noProof/>
                <w:webHidden/>
              </w:rPr>
              <w:fldChar w:fldCharType="separate"/>
            </w:r>
            <w:r w:rsidR="00E65C7C">
              <w:rPr>
                <w:noProof/>
                <w:webHidden/>
              </w:rPr>
              <w:t>12</w:t>
            </w:r>
            <w:r>
              <w:rPr>
                <w:noProof/>
                <w:webHidden/>
              </w:rPr>
              <w:fldChar w:fldCharType="end"/>
            </w:r>
          </w:hyperlink>
        </w:p>
        <w:p w14:paraId="3E0C5CEF" w14:textId="07458780" w:rsidR="00DB7922" w:rsidRDefault="00DB7922">
          <w:pPr>
            <w:pStyle w:val="TOC3"/>
            <w:bidi w:val="0"/>
            <w:rPr>
              <w:rFonts w:eastAsiaTheme="minorEastAsia"/>
              <w:noProof/>
              <w:kern w:val="2"/>
              <w14:ligatures w14:val="standardContextual"/>
            </w:rPr>
          </w:pPr>
          <w:hyperlink w:anchor="_Toc188856099" w:history="1">
            <w:r w:rsidRPr="000B6850">
              <w:rPr>
                <w:rStyle w:val="Hyperlink"/>
                <w:rFonts w:cs="Times New Roman"/>
                <w:b/>
                <w:bCs/>
                <w:noProof/>
                <w:lang w:val="en-GB"/>
              </w:rPr>
              <w:t>8.3.1.</w:t>
            </w:r>
            <w:r>
              <w:rPr>
                <w:rFonts w:eastAsiaTheme="minorEastAsia"/>
                <w:noProof/>
                <w:kern w:val="2"/>
                <w14:ligatures w14:val="standardContextual"/>
              </w:rPr>
              <w:tab/>
            </w:r>
            <w:r w:rsidRPr="000B6850">
              <w:rPr>
                <w:rStyle w:val="Hyperlink"/>
                <w:rFonts w:cs="Times New Roman"/>
                <w:b/>
                <w:bCs/>
                <w:noProof/>
                <w:lang w:val="en-GB"/>
              </w:rPr>
              <w:t>Equipment/Material Required</w:t>
            </w:r>
            <w:r>
              <w:rPr>
                <w:noProof/>
                <w:webHidden/>
              </w:rPr>
              <w:tab/>
            </w:r>
            <w:r>
              <w:rPr>
                <w:noProof/>
                <w:webHidden/>
              </w:rPr>
              <w:fldChar w:fldCharType="begin"/>
            </w:r>
            <w:r>
              <w:rPr>
                <w:noProof/>
                <w:webHidden/>
              </w:rPr>
              <w:instrText xml:space="preserve"> PAGEREF _Toc188856099 \h </w:instrText>
            </w:r>
            <w:r>
              <w:rPr>
                <w:noProof/>
                <w:webHidden/>
              </w:rPr>
            </w:r>
            <w:r>
              <w:rPr>
                <w:noProof/>
                <w:webHidden/>
              </w:rPr>
              <w:fldChar w:fldCharType="separate"/>
            </w:r>
            <w:r w:rsidR="00E65C7C">
              <w:rPr>
                <w:noProof/>
                <w:webHidden/>
              </w:rPr>
              <w:t>12</w:t>
            </w:r>
            <w:r>
              <w:rPr>
                <w:noProof/>
                <w:webHidden/>
              </w:rPr>
              <w:fldChar w:fldCharType="end"/>
            </w:r>
          </w:hyperlink>
        </w:p>
        <w:p w14:paraId="7B5621F9" w14:textId="75D37474" w:rsidR="00DB7922" w:rsidRDefault="00DB7922">
          <w:pPr>
            <w:pStyle w:val="TOC3"/>
            <w:bidi w:val="0"/>
            <w:rPr>
              <w:rFonts w:eastAsiaTheme="minorEastAsia"/>
              <w:noProof/>
              <w:kern w:val="2"/>
              <w14:ligatures w14:val="standardContextual"/>
            </w:rPr>
          </w:pPr>
          <w:hyperlink w:anchor="_Toc188856100" w:history="1">
            <w:r w:rsidRPr="000B6850">
              <w:rPr>
                <w:rStyle w:val="Hyperlink"/>
                <w:rFonts w:cs="Times New Roman"/>
                <w:b/>
                <w:bCs/>
                <w:noProof/>
                <w:lang w:val="en-GB"/>
              </w:rPr>
              <w:t>8.3.2.</w:t>
            </w:r>
            <w:r>
              <w:rPr>
                <w:rFonts w:eastAsiaTheme="minorEastAsia"/>
                <w:noProof/>
                <w:kern w:val="2"/>
                <w14:ligatures w14:val="standardContextual"/>
              </w:rPr>
              <w:tab/>
            </w:r>
            <w:r w:rsidRPr="000B6850">
              <w:rPr>
                <w:rStyle w:val="Hyperlink"/>
                <w:rFonts w:cs="Times New Roman"/>
                <w:b/>
                <w:bCs/>
                <w:noProof/>
                <w:lang w:val="en-GB"/>
              </w:rPr>
              <w:t>Grouting Precautions</w:t>
            </w:r>
            <w:r>
              <w:rPr>
                <w:noProof/>
                <w:webHidden/>
              </w:rPr>
              <w:tab/>
            </w:r>
            <w:r>
              <w:rPr>
                <w:noProof/>
                <w:webHidden/>
              </w:rPr>
              <w:fldChar w:fldCharType="begin"/>
            </w:r>
            <w:r>
              <w:rPr>
                <w:noProof/>
                <w:webHidden/>
              </w:rPr>
              <w:instrText xml:space="preserve"> PAGEREF _Toc188856100 \h </w:instrText>
            </w:r>
            <w:r>
              <w:rPr>
                <w:noProof/>
                <w:webHidden/>
              </w:rPr>
            </w:r>
            <w:r>
              <w:rPr>
                <w:noProof/>
                <w:webHidden/>
              </w:rPr>
              <w:fldChar w:fldCharType="separate"/>
            </w:r>
            <w:r w:rsidR="00E65C7C">
              <w:rPr>
                <w:noProof/>
                <w:webHidden/>
              </w:rPr>
              <w:t>12</w:t>
            </w:r>
            <w:r>
              <w:rPr>
                <w:noProof/>
                <w:webHidden/>
              </w:rPr>
              <w:fldChar w:fldCharType="end"/>
            </w:r>
          </w:hyperlink>
        </w:p>
        <w:p w14:paraId="326255E7" w14:textId="217105B4"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1" w:history="1">
            <w:r w:rsidRPr="000B6850">
              <w:rPr>
                <w:rStyle w:val="Hyperlink"/>
                <w:b/>
                <w:bCs/>
                <w:noProof/>
                <w:lang w:val="en-GB"/>
              </w:rPr>
              <w:t>8.3.3.</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Grouting Procedure</w:t>
            </w:r>
            <w:r>
              <w:rPr>
                <w:noProof/>
                <w:webHidden/>
              </w:rPr>
              <w:tab/>
            </w:r>
            <w:r>
              <w:rPr>
                <w:noProof/>
                <w:webHidden/>
              </w:rPr>
              <w:fldChar w:fldCharType="begin"/>
            </w:r>
            <w:r>
              <w:rPr>
                <w:noProof/>
                <w:webHidden/>
              </w:rPr>
              <w:instrText xml:space="preserve"> PAGEREF _Toc188856101 \h </w:instrText>
            </w:r>
            <w:r>
              <w:rPr>
                <w:noProof/>
                <w:webHidden/>
              </w:rPr>
            </w:r>
            <w:r>
              <w:rPr>
                <w:noProof/>
                <w:webHidden/>
              </w:rPr>
              <w:fldChar w:fldCharType="separate"/>
            </w:r>
            <w:r w:rsidR="00E65C7C">
              <w:rPr>
                <w:noProof/>
                <w:webHidden/>
              </w:rPr>
              <w:t>13</w:t>
            </w:r>
            <w:r>
              <w:rPr>
                <w:noProof/>
                <w:webHidden/>
              </w:rPr>
              <w:fldChar w:fldCharType="end"/>
            </w:r>
          </w:hyperlink>
        </w:p>
        <w:p w14:paraId="01864FEB" w14:textId="4C08C2BD"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102" w:history="1">
            <w:r w:rsidRPr="000B6850">
              <w:rPr>
                <w:rStyle w:val="Hyperlink"/>
              </w:rPr>
              <w:t>9.0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PIPING AND ALIGNMENT</w:t>
            </w:r>
            <w:r>
              <w:rPr>
                <w:webHidden/>
              </w:rPr>
              <w:tab/>
            </w:r>
            <w:r>
              <w:rPr>
                <w:webHidden/>
              </w:rPr>
              <w:fldChar w:fldCharType="begin"/>
            </w:r>
            <w:r>
              <w:rPr>
                <w:webHidden/>
              </w:rPr>
              <w:instrText xml:space="preserve"> PAGEREF _Toc188856102 \h </w:instrText>
            </w:r>
            <w:r>
              <w:rPr>
                <w:webHidden/>
              </w:rPr>
            </w:r>
            <w:r>
              <w:rPr>
                <w:webHidden/>
              </w:rPr>
              <w:fldChar w:fldCharType="separate"/>
            </w:r>
            <w:r w:rsidR="00E65C7C">
              <w:rPr>
                <w:webHidden/>
              </w:rPr>
              <w:t>14</w:t>
            </w:r>
            <w:r>
              <w:rPr>
                <w:webHidden/>
              </w:rPr>
              <w:fldChar w:fldCharType="end"/>
            </w:r>
          </w:hyperlink>
        </w:p>
        <w:p w14:paraId="18B4AB69" w14:textId="7F245DBE"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4" w:history="1">
            <w:r w:rsidRPr="000B6850">
              <w:rPr>
                <w:rStyle w:val="Hyperlink"/>
                <w:b/>
                <w:bCs/>
                <w:noProof/>
                <w:lang w:val="en-GB"/>
              </w:rPr>
              <w:t>9.1.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External nozzle forces and moments</w:t>
            </w:r>
            <w:r>
              <w:rPr>
                <w:noProof/>
                <w:webHidden/>
              </w:rPr>
              <w:tab/>
            </w:r>
            <w:r>
              <w:rPr>
                <w:noProof/>
                <w:webHidden/>
              </w:rPr>
              <w:fldChar w:fldCharType="begin"/>
            </w:r>
            <w:r>
              <w:rPr>
                <w:noProof/>
                <w:webHidden/>
              </w:rPr>
              <w:instrText xml:space="preserve"> PAGEREF _Toc188856104 \h </w:instrText>
            </w:r>
            <w:r>
              <w:rPr>
                <w:noProof/>
                <w:webHidden/>
              </w:rPr>
            </w:r>
            <w:r>
              <w:rPr>
                <w:noProof/>
                <w:webHidden/>
              </w:rPr>
              <w:fldChar w:fldCharType="separate"/>
            </w:r>
            <w:r w:rsidR="00E65C7C">
              <w:rPr>
                <w:noProof/>
                <w:webHidden/>
              </w:rPr>
              <w:t>15</w:t>
            </w:r>
            <w:r>
              <w:rPr>
                <w:noProof/>
                <w:webHidden/>
              </w:rPr>
              <w:fldChar w:fldCharType="end"/>
            </w:r>
          </w:hyperlink>
        </w:p>
        <w:p w14:paraId="6620A818" w14:textId="324F45DA"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5" w:history="1">
            <w:r w:rsidRPr="000B6850">
              <w:rPr>
                <w:rStyle w:val="Hyperlink"/>
                <w:b/>
                <w:bCs/>
                <w:noProof/>
                <w:lang w:val="en-GB"/>
              </w:rPr>
              <w:t>9.2.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Piping the System</w:t>
            </w:r>
            <w:r>
              <w:rPr>
                <w:noProof/>
                <w:webHidden/>
              </w:rPr>
              <w:tab/>
            </w:r>
            <w:r>
              <w:rPr>
                <w:noProof/>
                <w:webHidden/>
              </w:rPr>
              <w:fldChar w:fldCharType="begin"/>
            </w:r>
            <w:r>
              <w:rPr>
                <w:noProof/>
                <w:webHidden/>
              </w:rPr>
              <w:instrText xml:space="preserve"> PAGEREF _Toc188856105 \h </w:instrText>
            </w:r>
            <w:r>
              <w:rPr>
                <w:noProof/>
                <w:webHidden/>
              </w:rPr>
            </w:r>
            <w:r>
              <w:rPr>
                <w:noProof/>
                <w:webHidden/>
              </w:rPr>
              <w:fldChar w:fldCharType="separate"/>
            </w:r>
            <w:r w:rsidR="00E65C7C">
              <w:rPr>
                <w:noProof/>
                <w:webHidden/>
              </w:rPr>
              <w:t>16</w:t>
            </w:r>
            <w:r>
              <w:rPr>
                <w:noProof/>
                <w:webHidden/>
              </w:rPr>
              <w:fldChar w:fldCharType="end"/>
            </w:r>
          </w:hyperlink>
        </w:p>
        <w:p w14:paraId="0DDD9AF8" w14:textId="3D5E4AA0"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6" w:history="1">
            <w:r w:rsidRPr="000B6850">
              <w:rPr>
                <w:rStyle w:val="Hyperlink"/>
                <w:b/>
                <w:bCs/>
                <w:noProof/>
                <w:lang w:val="en-GB"/>
              </w:rPr>
              <w:t>9.3.</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Alignment</w:t>
            </w:r>
            <w:r>
              <w:rPr>
                <w:noProof/>
                <w:webHidden/>
              </w:rPr>
              <w:tab/>
            </w:r>
            <w:r>
              <w:rPr>
                <w:noProof/>
                <w:webHidden/>
              </w:rPr>
              <w:fldChar w:fldCharType="begin"/>
            </w:r>
            <w:r>
              <w:rPr>
                <w:noProof/>
                <w:webHidden/>
              </w:rPr>
              <w:instrText xml:space="preserve"> PAGEREF _Toc188856106 \h </w:instrText>
            </w:r>
            <w:r>
              <w:rPr>
                <w:noProof/>
                <w:webHidden/>
              </w:rPr>
            </w:r>
            <w:r>
              <w:rPr>
                <w:noProof/>
                <w:webHidden/>
              </w:rPr>
              <w:fldChar w:fldCharType="separate"/>
            </w:r>
            <w:r w:rsidR="00E65C7C">
              <w:rPr>
                <w:noProof/>
                <w:webHidden/>
              </w:rPr>
              <w:t>17</w:t>
            </w:r>
            <w:r>
              <w:rPr>
                <w:noProof/>
                <w:webHidden/>
              </w:rPr>
              <w:fldChar w:fldCharType="end"/>
            </w:r>
          </w:hyperlink>
        </w:p>
        <w:p w14:paraId="098EC9A7" w14:textId="6D051F23"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7" w:history="1">
            <w:r w:rsidRPr="000B6850">
              <w:rPr>
                <w:rStyle w:val="Hyperlink"/>
                <w:b/>
                <w:bCs/>
                <w:noProof/>
                <w:lang w:val="en-GB"/>
              </w:rPr>
              <w:t>9.4.</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Alignment of Equipment</w:t>
            </w:r>
            <w:r>
              <w:rPr>
                <w:noProof/>
                <w:webHidden/>
              </w:rPr>
              <w:tab/>
            </w:r>
            <w:r>
              <w:rPr>
                <w:noProof/>
                <w:webHidden/>
              </w:rPr>
              <w:fldChar w:fldCharType="begin"/>
            </w:r>
            <w:r>
              <w:rPr>
                <w:noProof/>
                <w:webHidden/>
              </w:rPr>
              <w:instrText xml:space="preserve"> PAGEREF _Toc188856107 \h </w:instrText>
            </w:r>
            <w:r>
              <w:rPr>
                <w:noProof/>
                <w:webHidden/>
              </w:rPr>
            </w:r>
            <w:r>
              <w:rPr>
                <w:noProof/>
                <w:webHidden/>
              </w:rPr>
              <w:fldChar w:fldCharType="separate"/>
            </w:r>
            <w:r w:rsidR="00E65C7C">
              <w:rPr>
                <w:noProof/>
                <w:webHidden/>
              </w:rPr>
              <w:t>18</w:t>
            </w:r>
            <w:r>
              <w:rPr>
                <w:noProof/>
                <w:webHidden/>
              </w:rPr>
              <w:fldChar w:fldCharType="end"/>
            </w:r>
          </w:hyperlink>
        </w:p>
        <w:p w14:paraId="45DACFED" w14:textId="26ED11B4"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8" w:history="1">
            <w:r w:rsidRPr="000B6850">
              <w:rPr>
                <w:rStyle w:val="Hyperlink"/>
                <w:b/>
                <w:bCs/>
                <w:noProof/>
                <w:lang w:val="en-GB"/>
              </w:rPr>
              <w:t>9.5.</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Reverse Indicator Alignment Graphical Analysis</w:t>
            </w:r>
            <w:r>
              <w:rPr>
                <w:noProof/>
                <w:webHidden/>
              </w:rPr>
              <w:tab/>
            </w:r>
            <w:r>
              <w:rPr>
                <w:noProof/>
                <w:webHidden/>
              </w:rPr>
              <w:fldChar w:fldCharType="begin"/>
            </w:r>
            <w:r>
              <w:rPr>
                <w:noProof/>
                <w:webHidden/>
              </w:rPr>
              <w:instrText xml:space="preserve"> PAGEREF _Toc188856108 \h </w:instrText>
            </w:r>
            <w:r>
              <w:rPr>
                <w:noProof/>
                <w:webHidden/>
              </w:rPr>
            </w:r>
            <w:r>
              <w:rPr>
                <w:noProof/>
                <w:webHidden/>
              </w:rPr>
              <w:fldChar w:fldCharType="separate"/>
            </w:r>
            <w:r w:rsidR="00E65C7C">
              <w:rPr>
                <w:noProof/>
                <w:webHidden/>
              </w:rPr>
              <w:t>19</w:t>
            </w:r>
            <w:r>
              <w:rPr>
                <w:noProof/>
                <w:webHidden/>
              </w:rPr>
              <w:fldChar w:fldCharType="end"/>
            </w:r>
          </w:hyperlink>
        </w:p>
        <w:p w14:paraId="7667A324" w14:textId="26102ECC"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09" w:history="1">
            <w:r w:rsidRPr="000B6850">
              <w:rPr>
                <w:rStyle w:val="Hyperlink"/>
                <w:b/>
                <w:bCs/>
                <w:noProof/>
                <w:lang w:val="en-GB"/>
              </w:rPr>
              <w:t>9.6.</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Reverse Indicator Alignment More Than Two Units Graphical Analysis</w:t>
            </w:r>
            <w:r>
              <w:rPr>
                <w:noProof/>
                <w:webHidden/>
              </w:rPr>
              <w:tab/>
            </w:r>
            <w:r>
              <w:rPr>
                <w:noProof/>
                <w:webHidden/>
              </w:rPr>
              <w:fldChar w:fldCharType="begin"/>
            </w:r>
            <w:r>
              <w:rPr>
                <w:noProof/>
                <w:webHidden/>
              </w:rPr>
              <w:instrText xml:space="preserve"> PAGEREF _Toc188856109 \h </w:instrText>
            </w:r>
            <w:r>
              <w:rPr>
                <w:noProof/>
                <w:webHidden/>
              </w:rPr>
            </w:r>
            <w:r>
              <w:rPr>
                <w:noProof/>
                <w:webHidden/>
              </w:rPr>
              <w:fldChar w:fldCharType="separate"/>
            </w:r>
            <w:r w:rsidR="00E65C7C">
              <w:rPr>
                <w:noProof/>
                <w:webHidden/>
              </w:rPr>
              <w:t>21</w:t>
            </w:r>
            <w:r>
              <w:rPr>
                <w:noProof/>
                <w:webHidden/>
              </w:rPr>
              <w:fldChar w:fldCharType="end"/>
            </w:r>
          </w:hyperlink>
        </w:p>
        <w:p w14:paraId="00EA9970" w14:textId="10E54B93"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10" w:history="1">
            <w:r w:rsidRPr="000B6850">
              <w:rPr>
                <w:rStyle w:val="Hyperlink"/>
                <w:b/>
                <w:bCs/>
                <w:noProof/>
                <w:lang w:val="en-GB"/>
              </w:rPr>
              <w:t>9.7.</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Across the Disk Pack Alignment Graphical Analysis</w:t>
            </w:r>
            <w:r>
              <w:rPr>
                <w:noProof/>
                <w:webHidden/>
              </w:rPr>
              <w:tab/>
            </w:r>
            <w:r>
              <w:rPr>
                <w:noProof/>
                <w:webHidden/>
              </w:rPr>
              <w:fldChar w:fldCharType="begin"/>
            </w:r>
            <w:r>
              <w:rPr>
                <w:noProof/>
                <w:webHidden/>
              </w:rPr>
              <w:instrText xml:space="preserve"> PAGEREF _Toc188856110 \h </w:instrText>
            </w:r>
            <w:r>
              <w:rPr>
                <w:noProof/>
                <w:webHidden/>
              </w:rPr>
            </w:r>
            <w:r>
              <w:rPr>
                <w:noProof/>
                <w:webHidden/>
              </w:rPr>
              <w:fldChar w:fldCharType="separate"/>
            </w:r>
            <w:r w:rsidR="00E65C7C">
              <w:rPr>
                <w:noProof/>
                <w:webHidden/>
              </w:rPr>
              <w:t>22</w:t>
            </w:r>
            <w:r>
              <w:rPr>
                <w:noProof/>
                <w:webHidden/>
              </w:rPr>
              <w:fldChar w:fldCharType="end"/>
            </w:r>
          </w:hyperlink>
        </w:p>
        <w:p w14:paraId="430D0CD1" w14:textId="226FA026"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111" w:history="1">
            <w:r w:rsidRPr="000B6850">
              <w:rPr>
                <w:rStyle w:val="Hyperlink"/>
              </w:rPr>
              <w:t>10.0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Installation of the Transmission Unit</w:t>
            </w:r>
            <w:r>
              <w:rPr>
                <w:webHidden/>
              </w:rPr>
              <w:tab/>
            </w:r>
            <w:r>
              <w:rPr>
                <w:webHidden/>
              </w:rPr>
              <w:fldChar w:fldCharType="begin"/>
            </w:r>
            <w:r>
              <w:rPr>
                <w:webHidden/>
              </w:rPr>
              <w:instrText xml:space="preserve"> PAGEREF _Toc188856111 \h </w:instrText>
            </w:r>
            <w:r>
              <w:rPr>
                <w:webHidden/>
              </w:rPr>
            </w:r>
            <w:r>
              <w:rPr>
                <w:webHidden/>
              </w:rPr>
              <w:fldChar w:fldCharType="separate"/>
            </w:r>
            <w:r w:rsidR="00E65C7C">
              <w:rPr>
                <w:webHidden/>
              </w:rPr>
              <w:t>24</w:t>
            </w:r>
            <w:r>
              <w:rPr>
                <w:webHidden/>
              </w:rPr>
              <w:fldChar w:fldCharType="end"/>
            </w:r>
          </w:hyperlink>
        </w:p>
        <w:p w14:paraId="66B1916E" w14:textId="036E3472"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13" w:history="1">
            <w:r w:rsidRPr="000B6850">
              <w:rPr>
                <w:rStyle w:val="Hyperlink"/>
                <w:b/>
                <w:bCs/>
                <w:noProof/>
                <w:lang w:val="en-GB"/>
              </w:rPr>
              <w:t>10.1.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Transmission Unit Refurbishment</w:t>
            </w:r>
            <w:r>
              <w:rPr>
                <w:noProof/>
                <w:webHidden/>
              </w:rPr>
              <w:tab/>
            </w:r>
            <w:r>
              <w:rPr>
                <w:noProof/>
                <w:webHidden/>
              </w:rPr>
              <w:fldChar w:fldCharType="begin"/>
            </w:r>
            <w:r>
              <w:rPr>
                <w:noProof/>
                <w:webHidden/>
              </w:rPr>
              <w:instrText xml:space="preserve"> PAGEREF _Toc188856113 \h </w:instrText>
            </w:r>
            <w:r>
              <w:rPr>
                <w:noProof/>
                <w:webHidden/>
              </w:rPr>
            </w:r>
            <w:r>
              <w:rPr>
                <w:noProof/>
                <w:webHidden/>
              </w:rPr>
              <w:fldChar w:fldCharType="separate"/>
            </w:r>
            <w:r w:rsidR="00E65C7C">
              <w:rPr>
                <w:noProof/>
                <w:webHidden/>
              </w:rPr>
              <w:t>26</w:t>
            </w:r>
            <w:r>
              <w:rPr>
                <w:noProof/>
                <w:webHidden/>
              </w:rPr>
              <w:fldChar w:fldCharType="end"/>
            </w:r>
          </w:hyperlink>
        </w:p>
        <w:p w14:paraId="452516A8" w14:textId="3B7BAE6A"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14" w:history="1">
            <w:r w:rsidRPr="000B6850">
              <w:rPr>
                <w:rStyle w:val="Hyperlink"/>
                <w:b/>
                <w:bCs/>
                <w:noProof/>
                <w:lang w:val="en-GB"/>
              </w:rPr>
              <w:t>10.2.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Membrane Unit Replacement</w:t>
            </w:r>
            <w:r>
              <w:rPr>
                <w:noProof/>
                <w:webHidden/>
              </w:rPr>
              <w:tab/>
            </w:r>
            <w:r>
              <w:rPr>
                <w:noProof/>
                <w:webHidden/>
              </w:rPr>
              <w:fldChar w:fldCharType="begin"/>
            </w:r>
            <w:r>
              <w:rPr>
                <w:noProof/>
                <w:webHidden/>
              </w:rPr>
              <w:instrText xml:space="preserve"> PAGEREF _Toc188856114 \h </w:instrText>
            </w:r>
            <w:r>
              <w:rPr>
                <w:noProof/>
                <w:webHidden/>
              </w:rPr>
            </w:r>
            <w:r>
              <w:rPr>
                <w:noProof/>
                <w:webHidden/>
              </w:rPr>
              <w:fldChar w:fldCharType="separate"/>
            </w:r>
            <w:r w:rsidR="00E65C7C">
              <w:rPr>
                <w:noProof/>
                <w:webHidden/>
              </w:rPr>
              <w:t>26</w:t>
            </w:r>
            <w:r>
              <w:rPr>
                <w:noProof/>
                <w:webHidden/>
              </w:rPr>
              <w:fldChar w:fldCharType="end"/>
            </w:r>
          </w:hyperlink>
        </w:p>
        <w:p w14:paraId="3AE301E0" w14:textId="0BC52BDF"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115" w:history="1">
            <w:r w:rsidRPr="000B6850">
              <w:rPr>
                <w:rStyle w:val="Hyperlink"/>
              </w:rPr>
              <w:t>11.0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LUBRICATION</w:t>
            </w:r>
            <w:r>
              <w:rPr>
                <w:webHidden/>
              </w:rPr>
              <w:tab/>
            </w:r>
            <w:r>
              <w:rPr>
                <w:webHidden/>
              </w:rPr>
              <w:fldChar w:fldCharType="begin"/>
            </w:r>
            <w:r>
              <w:rPr>
                <w:webHidden/>
              </w:rPr>
              <w:instrText xml:space="preserve"> PAGEREF _Toc188856115 \h </w:instrText>
            </w:r>
            <w:r>
              <w:rPr>
                <w:webHidden/>
              </w:rPr>
            </w:r>
            <w:r>
              <w:rPr>
                <w:webHidden/>
              </w:rPr>
              <w:fldChar w:fldCharType="separate"/>
            </w:r>
            <w:r w:rsidR="00E65C7C">
              <w:rPr>
                <w:webHidden/>
              </w:rPr>
              <w:t>27</w:t>
            </w:r>
            <w:r>
              <w:rPr>
                <w:webHidden/>
              </w:rPr>
              <w:fldChar w:fldCharType="end"/>
            </w:r>
          </w:hyperlink>
        </w:p>
        <w:p w14:paraId="31CBB5DC" w14:textId="3999D6C9"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17" w:history="1">
            <w:r w:rsidRPr="000B6850">
              <w:rPr>
                <w:rStyle w:val="Hyperlink"/>
                <w:b/>
                <w:bCs/>
                <w:noProof/>
                <w:lang w:val="en-GB"/>
              </w:rPr>
              <w:t>11.1.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Oil Lubricating</w:t>
            </w:r>
            <w:r>
              <w:rPr>
                <w:noProof/>
                <w:webHidden/>
              </w:rPr>
              <w:tab/>
            </w:r>
            <w:r>
              <w:rPr>
                <w:noProof/>
                <w:webHidden/>
              </w:rPr>
              <w:fldChar w:fldCharType="begin"/>
            </w:r>
            <w:r>
              <w:rPr>
                <w:noProof/>
                <w:webHidden/>
              </w:rPr>
              <w:instrText xml:space="preserve"> PAGEREF _Toc188856117 \h </w:instrText>
            </w:r>
            <w:r>
              <w:rPr>
                <w:noProof/>
                <w:webHidden/>
              </w:rPr>
            </w:r>
            <w:r>
              <w:rPr>
                <w:noProof/>
                <w:webHidden/>
              </w:rPr>
              <w:fldChar w:fldCharType="separate"/>
            </w:r>
            <w:r w:rsidR="00E65C7C">
              <w:rPr>
                <w:noProof/>
                <w:webHidden/>
              </w:rPr>
              <w:t>27</w:t>
            </w:r>
            <w:r>
              <w:rPr>
                <w:noProof/>
                <w:webHidden/>
              </w:rPr>
              <w:fldChar w:fldCharType="end"/>
            </w:r>
          </w:hyperlink>
        </w:p>
        <w:p w14:paraId="40F3EA56" w14:textId="5155681C"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129" w:history="1">
            <w:r w:rsidRPr="000B6850">
              <w:rPr>
                <w:rStyle w:val="Hyperlink"/>
              </w:rPr>
              <w:t>12.0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STARTING-UP</w:t>
            </w:r>
            <w:r>
              <w:rPr>
                <w:webHidden/>
              </w:rPr>
              <w:tab/>
            </w:r>
            <w:r>
              <w:rPr>
                <w:webHidden/>
              </w:rPr>
              <w:fldChar w:fldCharType="begin"/>
            </w:r>
            <w:r>
              <w:rPr>
                <w:webHidden/>
              </w:rPr>
              <w:instrText xml:space="preserve"> PAGEREF _Toc188856129 \h </w:instrText>
            </w:r>
            <w:r>
              <w:rPr>
                <w:webHidden/>
              </w:rPr>
            </w:r>
            <w:r>
              <w:rPr>
                <w:webHidden/>
              </w:rPr>
              <w:fldChar w:fldCharType="separate"/>
            </w:r>
            <w:r w:rsidR="00E65C7C">
              <w:rPr>
                <w:webHidden/>
              </w:rPr>
              <w:t>31</w:t>
            </w:r>
            <w:r>
              <w:rPr>
                <w:webHidden/>
              </w:rPr>
              <w:fldChar w:fldCharType="end"/>
            </w:r>
          </w:hyperlink>
        </w:p>
        <w:p w14:paraId="6871B7A9" w14:textId="7C446D15"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1" w:history="1">
            <w:r w:rsidRPr="000B6850">
              <w:rPr>
                <w:rStyle w:val="Hyperlink"/>
                <w:b/>
                <w:bCs/>
                <w:noProof/>
                <w:lang w:val="en-GB"/>
              </w:rPr>
              <w:t>12.1.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Preliminary operations and checks</w:t>
            </w:r>
            <w:r>
              <w:rPr>
                <w:noProof/>
                <w:webHidden/>
              </w:rPr>
              <w:tab/>
            </w:r>
            <w:r>
              <w:rPr>
                <w:noProof/>
                <w:webHidden/>
              </w:rPr>
              <w:fldChar w:fldCharType="begin"/>
            </w:r>
            <w:r>
              <w:rPr>
                <w:noProof/>
                <w:webHidden/>
              </w:rPr>
              <w:instrText xml:space="preserve"> PAGEREF _Toc188856131 \h </w:instrText>
            </w:r>
            <w:r>
              <w:rPr>
                <w:noProof/>
                <w:webHidden/>
              </w:rPr>
            </w:r>
            <w:r>
              <w:rPr>
                <w:noProof/>
                <w:webHidden/>
              </w:rPr>
              <w:fldChar w:fldCharType="separate"/>
            </w:r>
            <w:r w:rsidR="00E65C7C">
              <w:rPr>
                <w:noProof/>
                <w:webHidden/>
              </w:rPr>
              <w:t>31</w:t>
            </w:r>
            <w:r>
              <w:rPr>
                <w:noProof/>
                <w:webHidden/>
              </w:rPr>
              <w:fldChar w:fldCharType="end"/>
            </w:r>
          </w:hyperlink>
        </w:p>
        <w:p w14:paraId="6D9FC71A" w14:textId="3EBAC320"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2" w:history="1">
            <w:r w:rsidRPr="000B6850">
              <w:rPr>
                <w:rStyle w:val="Hyperlink"/>
                <w:b/>
                <w:bCs/>
                <w:noProof/>
                <w:lang w:val="en-GB"/>
              </w:rPr>
              <w:t>12.2.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Start Up</w:t>
            </w:r>
            <w:r>
              <w:rPr>
                <w:noProof/>
                <w:webHidden/>
              </w:rPr>
              <w:tab/>
            </w:r>
            <w:r>
              <w:rPr>
                <w:noProof/>
                <w:webHidden/>
              </w:rPr>
              <w:fldChar w:fldCharType="begin"/>
            </w:r>
            <w:r>
              <w:rPr>
                <w:noProof/>
                <w:webHidden/>
              </w:rPr>
              <w:instrText xml:space="preserve"> PAGEREF _Toc188856132 \h </w:instrText>
            </w:r>
            <w:r>
              <w:rPr>
                <w:noProof/>
                <w:webHidden/>
              </w:rPr>
            </w:r>
            <w:r>
              <w:rPr>
                <w:noProof/>
                <w:webHidden/>
              </w:rPr>
              <w:fldChar w:fldCharType="separate"/>
            </w:r>
            <w:r w:rsidR="00E65C7C">
              <w:rPr>
                <w:noProof/>
                <w:webHidden/>
              </w:rPr>
              <w:t>31</w:t>
            </w:r>
            <w:r>
              <w:rPr>
                <w:noProof/>
                <w:webHidden/>
              </w:rPr>
              <w:fldChar w:fldCharType="end"/>
            </w:r>
          </w:hyperlink>
        </w:p>
        <w:p w14:paraId="25A62230" w14:textId="2F99C7A7"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3" w:history="1">
            <w:r w:rsidRPr="000B6850">
              <w:rPr>
                <w:rStyle w:val="Hyperlink"/>
                <w:b/>
                <w:bCs/>
                <w:noProof/>
                <w:lang w:val="en-GB"/>
              </w:rPr>
              <w:t>12.3.</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Operating Check</w:t>
            </w:r>
            <w:r>
              <w:rPr>
                <w:noProof/>
                <w:webHidden/>
              </w:rPr>
              <w:tab/>
            </w:r>
            <w:r>
              <w:rPr>
                <w:noProof/>
                <w:webHidden/>
              </w:rPr>
              <w:fldChar w:fldCharType="begin"/>
            </w:r>
            <w:r>
              <w:rPr>
                <w:noProof/>
                <w:webHidden/>
              </w:rPr>
              <w:instrText xml:space="preserve"> PAGEREF _Toc188856133 \h </w:instrText>
            </w:r>
            <w:r>
              <w:rPr>
                <w:noProof/>
                <w:webHidden/>
              </w:rPr>
            </w:r>
            <w:r>
              <w:rPr>
                <w:noProof/>
                <w:webHidden/>
              </w:rPr>
              <w:fldChar w:fldCharType="separate"/>
            </w:r>
            <w:r w:rsidR="00E65C7C">
              <w:rPr>
                <w:noProof/>
                <w:webHidden/>
              </w:rPr>
              <w:t>32</w:t>
            </w:r>
            <w:r>
              <w:rPr>
                <w:noProof/>
                <w:webHidden/>
              </w:rPr>
              <w:fldChar w:fldCharType="end"/>
            </w:r>
          </w:hyperlink>
        </w:p>
        <w:p w14:paraId="717A5B15" w14:textId="75BCE390"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4" w:history="1">
            <w:r w:rsidRPr="000B6850">
              <w:rPr>
                <w:rStyle w:val="Hyperlink"/>
                <w:b/>
                <w:bCs/>
                <w:noProof/>
                <w:lang w:val="en-GB"/>
              </w:rPr>
              <w:t>12.4.</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Doweling</w:t>
            </w:r>
            <w:r>
              <w:rPr>
                <w:noProof/>
                <w:webHidden/>
              </w:rPr>
              <w:tab/>
            </w:r>
            <w:r>
              <w:rPr>
                <w:noProof/>
                <w:webHidden/>
              </w:rPr>
              <w:fldChar w:fldCharType="begin"/>
            </w:r>
            <w:r>
              <w:rPr>
                <w:noProof/>
                <w:webHidden/>
              </w:rPr>
              <w:instrText xml:space="preserve"> PAGEREF _Toc188856134 \h </w:instrText>
            </w:r>
            <w:r>
              <w:rPr>
                <w:noProof/>
                <w:webHidden/>
              </w:rPr>
            </w:r>
            <w:r>
              <w:rPr>
                <w:noProof/>
                <w:webHidden/>
              </w:rPr>
              <w:fldChar w:fldCharType="separate"/>
            </w:r>
            <w:r w:rsidR="00E65C7C">
              <w:rPr>
                <w:noProof/>
                <w:webHidden/>
              </w:rPr>
              <w:t>33</w:t>
            </w:r>
            <w:r>
              <w:rPr>
                <w:noProof/>
                <w:webHidden/>
              </w:rPr>
              <w:fldChar w:fldCharType="end"/>
            </w:r>
          </w:hyperlink>
        </w:p>
        <w:p w14:paraId="7E05380D" w14:textId="5885502E"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5" w:history="1">
            <w:r w:rsidRPr="000B6850">
              <w:rPr>
                <w:rStyle w:val="Hyperlink"/>
                <w:b/>
                <w:bCs/>
                <w:noProof/>
                <w:lang w:val="en-GB"/>
              </w:rPr>
              <w:t>12.5.</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Stopping</w:t>
            </w:r>
            <w:r>
              <w:rPr>
                <w:noProof/>
                <w:webHidden/>
              </w:rPr>
              <w:tab/>
            </w:r>
            <w:r>
              <w:rPr>
                <w:noProof/>
                <w:webHidden/>
              </w:rPr>
              <w:fldChar w:fldCharType="begin"/>
            </w:r>
            <w:r>
              <w:rPr>
                <w:noProof/>
                <w:webHidden/>
              </w:rPr>
              <w:instrText xml:space="preserve"> PAGEREF _Toc188856135 \h </w:instrText>
            </w:r>
            <w:r>
              <w:rPr>
                <w:noProof/>
                <w:webHidden/>
              </w:rPr>
            </w:r>
            <w:r>
              <w:rPr>
                <w:noProof/>
                <w:webHidden/>
              </w:rPr>
              <w:fldChar w:fldCharType="separate"/>
            </w:r>
            <w:r w:rsidR="00E65C7C">
              <w:rPr>
                <w:noProof/>
                <w:webHidden/>
              </w:rPr>
              <w:t>33</w:t>
            </w:r>
            <w:r>
              <w:rPr>
                <w:noProof/>
                <w:webHidden/>
              </w:rPr>
              <w:fldChar w:fldCharType="end"/>
            </w:r>
          </w:hyperlink>
        </w:p>
        <w:p w14:paraId="29443BA4" w14:textId="00CFB443"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6" w:history="1">
            <w:r w:rsidRPr="000B6850">
              <w:rPr>
                <w:rStyle w:val="Hyperlink"/>
                <w:b/>
                <w:bCs/>
                <w:noProof/>
                <w:lang w:val="en-GB"/>
              </w:rPr>
              <w:t>12.6.</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Short Term Shut Down</w:t>
            </w:r>
            <w:r>
              <w:rPr>
                <w:noProof/>
                <w:webHidden/>
              </w:rPr>
              <w:tab/>
            </w:r>
            <w:r>
              <w:rPr>
                <w:noProof/>
                <w:webHidden/>
              </w:rPr>
              <w:fldChar w:fldCharType="begin"/>
            </w:r>
            <w:r>
              <w:rPr>
                <w:noProof/>
                <w:webHidden/>
              </w:rPr>
              <w:instrText xml:space="preserve"> PAGEREF _Toc188856136 \h </w:instrText>
            </w:r>
            <w:r>
              <w:rPr>
                <w:noProof/>
                <w:webHidden/>
              </w:rPr>
            </w:r>
            <w:r>
              <w:rPr>
                <w:noProof/>
                <w:webHidden/>
              </w:rPr>
              <w:fldChar w:fldCharType="separate"/>
            </w:r>
            <w:r w:rsidR="00E65C7C">
              <w:rPr>
                <w:noProof/>
                <w:webHidden/>
              </w:rPr>
              <w:t>34</w:t>
            </w:r>
            <w:r>
              <w:rPr>
                <w:noProof/>
                <w:webHidden/>
              </w:rPr>
              <w:fldChar w:fldCharType="end"/>
            </w:r>
          </w:hyperlink>
        </w:p>
        <w:p w14:paraId="39B0D23A" w14:textId="1AFEEEE2"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37" w:history="1">
            <w:r w:rsidRPr="000B6850">
              <w:rPr>
                <w:rStyle w:val="Hyperlink"/>
                <w:b/>
                <w:bCs/>
                <w:noProof/>
                <w:lang w:val="en-GB"/>
              </w:rPr>
              <w:t>12.7.</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Long Term Shut Down</w:t>
            </w:r>
            <w:r>
              <w:rPr>
                <w:noProof/>
                <w:webHidden/>
              </w:rPr>
              <w:tab/>
            </w:r>
            <w:r>
              <w:rPr>
                <w:noProof/>
                <w:webHidden/>
              </w:rPr>
              <w:fldChar w:fldCharType="begin"/>
            </w:r>
            <w:r>
              <w:rPr>
                <w:noProof/>
                <w:webHidden/>
              </w:rPr>
              <w:instrText xml:space="preserve"> PAGEREF _Toc188856137 \h </w:instrText>
            </w:r>
            <w:r>
              <w:rPr>
                <w:noProof/>
                <w:webHidden/>
              </w:rPr>
            </w:r>
            <w:r>
              <w:rPr>
                <w:noProof/>
                <w:webHidden/>
              </w:rPr>
              <w:fldChar w:fldCharType="separate"/>
            </w:r>
            <w:r w:rsidR="00E65C7C">
              <w:rPr>
                <w:noProof/>
                <w:webHidden/>
              </w:rPr>
              <w:t>34</w:t>
            </w:r>
            <w:r>
              <w:rPr>
                <w:noProof/>
                <w:webHidden/>
              </w:rPr>
              <w:fldChar w:fldCharType="end"/>
            </w:r>
          </w:hyperlink>
        </w:p>
        <w:p w14:paraId="4F7DD821" w14:textId="61B9E4AC" w:rsidR="00DB7922" w:rsidRDefault="00DB7922">
          <w:pPr>
            <w:pStyle w:val="TOC1"/>
            <w:rPr>
              <w:rFonts w:asciiTheme="minorHAnsi" w:eastAsiaTheme="minorEastAsia" w:hAnsiTheme="minorHAnsi" w:cstheme="minorBidi"/>
              <w:b w:val="0"/>
              <w:bCs w:val="0"/>
              <w:caps w:val="0"/>
              <w:kern w:val="2"/>
              <w:sz w:val="22"/>
              <w:szCs w:val="22"/>
              <w14:ligatures w14:val="standardContextual"/>
            </w:rPr>
          </w:pPr>
          <w:hyperlink w:anchor="_Toc188856138" w:history="1">
            <w:r w:rsidRPr="000B6850">
              <w:rPr>
                <w:rStyle w:val="Hyperlink"/>
              </w:rPr>
              <w:t>13.0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MAINTENANCE</w:t>
            </w:r>
            <w:r>
              <w:rPr>
                <w:webHidden/>
              </w:rPr>
              <w:tab/>
            </w:r>
            <w:r>
              <w:rPr>
                <w:webHidden/>
              </w:rPr>
              <w:fldChar w:fldCharType="begin"/>
            </w:r>
            <w:r>
              <w:rPr>
                <w:webHidden/>
              </w:rPr>
              <w:instrText xml:space="preserve"> PAGEREF _Toc188856138 \h </w:instrText>
            </w:r>
            <w:r>
              <w:rPr>
                <w:webHidden/>
              </w:rPr>
            </w:r>
            <w:r>
              <w:rPr>
                <w:webHidden/>
              </w:rPr>
              <w:fldChar w:fldCharType="separate"/>
            </w:r>
            <w:r w:rsidR="00E65C7C">
              <w:rPr>
                <w:webHidden/>
              </w:rPr>
              <w:t>34</w:t>
            </w:r>
            <w:r>
              <w:rPr>
                <w:webHidden/>
              </w:rPr>
              <w:fldChar w:fldCharType="end"/>
            </w:r>
          </w:hyperlink>
        </w:p>
        <w:p w14:paraId="29D95AC2" w14:textId="4BBB7CB3"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40" w:history="1">
            <w:r w:rsidRPr="000B6850">
              <w:rPr>
                <w:rStyle w:val="Hyperlink"/>
                <w:b/>
                <w:bCs/>
                <w:noProof/>
                <w:lang w:val="en-GB"/>
              </w:rPr>
              <w:t>13.1.</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Disassembly</w:t>
            </w:r>
            <w:r>
              <w:rPr>
                <w:noProof/>
                <w:webHidden/>
              </w:rPr>
              <w:tab/>
            </w:r>
            <w:r>
              <w:rPr>
                <w:noProof/>
                <w:webHidden/>
              </w:rPr>
              <w:fldChar w:fldCharType="begin"/>
            </w:r>
            <w:r>
              <w:rPr>
                <w:noProof/>
                <w:webHidden/>
              </w:rPr>
              <w:instrText xml:space="preserve"> PAGEREF _Toc188856140 \h </w:instrText>
            </w:r>
            <w:r>
              <w:rPr>
                <w:noProof/>
                <w:webHidden/>
              </w:rPr>
            </w:r>
            <w:r>
              <w:rPr>
                <w:noProof/>
                <w:webHidden/>
              </w:rPr>
              <w:fldChar w:fldCharType="separate"/>
            </w:r>
            <w:r w:rsidR="00E65C7C">
              <w:rPr>
                <w:noProof/>
                <w:webHidden/>
              </w:rPr>
              <w:t>36</w:t>
            </w:r>
            <w:r>
              <w:rPr>
                <w:noProof/>
                <w:webHidden/>
              </w:rPr>
              <w:fldChar w:fldCharType="end"/>
            </w:r>
          </w:hyperlink>
        </w:p>
        <w:p w14:paraId="127B861E" w14:textId="3FE2F9B4"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41" w:history="1">
            <w:r w:rsidRPr="000B6850">
              <w:rPr>
                <w:rStyle w:val="Hyperlink"/>
                <w:b/>
                <w:bCs/>
                <w:noProof/>
                <w:lang w:val="en-GB"/>
              </w:rPr>
              <w:t>13.2.</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Inspection and Cleaning</w:t>
            </w:r>
            <w:r>
              <w:rPr>
                <w:noProof/>
                <w:webHidden/>
              </w:rPr>
              <w:tab/>
            </w:r>
            <w:r>
              <w:rPr>
                <w:noProof/>
                <w:webHidden/>
              </w:rPr>
              <w:fldChar w:fldCharType="begin"/>
            </w:r>
            <w:r>
              <w:rPr>
                <w:noProof/>
                <w:webHidden/>
              </w:rPr>
              <w:instrText xml:space="preserve"> PAGEREF _Toc188856141 \h </w:instrText>
            </w:r>
            <w:r>
              <w:rPr>
                <w:noProof/>
                <w:webHidden/>
              </w:rPr>
            </w:r>
            <w:r>
              <w:rPr>
                <w:noProof/>
                <w:webHidden/>
              </w:rPr>
              <w:fldChar w:fldCharType="separate"/>
            </w:r>
            <w:r w:rsidR="00E65C7C">
              <w:rPr>
                <w:noProof/>
                <w:webHidden/>
              </w:rPr>
              <w:t>37</w:t>
            </w:r>
            <w:r>
              <w:rPr>
                <w:noProof/>
                <w:webHidden/>
              </w:rPr>
              <w:fldChar w:fldCharType="end"/>
            </w:r>
          </w:hyperlink>
        </w:p>
        <w:p w14:paraId="27D4E4DF" w14:textId="60B975D5" w:rsidR="00DB7922" w:rsidRDefault="00DB7922">
          <w:pPr>
            <w:pStyle w:val="TOC2"/>
            <w:rPr>
              <w:rFonts w:asciiTheme="minorHAnsi" w:eastAsiaTheme="minorEastAsia" w:hAnsiTheme="minorHAnsi" w:cstheme="minorBidi"/>
              <w:smallCaps w:val="0"/>
              <w:noProof/>
              <w:kern w:val="2"/>
              <w:sz w:val="22"/>
              <w:szCs w:val="22"/>
              <w14:ligatures w14:val="standardContextual"/>
            </w:rPr>
          </w:pPr>
          <w:hyperlink w:anchor="_Toc188856142" w:history="1">
            <w:r w:rsidRPr="000B6850">
              <w:rPr>
                <w:rStyle w:val="Hyperlink"/>
                <w:b/>
                <w:bCs/>
                <w:noProof/>
                <w:lang w:val="en-GB"/>
              </w:rPr>
              <w:t>13.3.</w:t>
            </w:r>
            <w:r>
              <w:rPr>
                <w:rFonts w:asciiTheme="minorHAnsi" w:eastAsiaTheme="minorEastAsia" w:hAnsiTheme="minorHAnsi" w:cstheme="minorBidi"/>
                <w:smallCaps w:val="0"/>
                <w:noProof/>
                <w:kern w:val="2"/>
                <w:sz w:val="22"/>
                <w:szCs w:val="22"/>
                <w14:ligatures w14:val="standardContextual"/>
              </w:rPr>
              <w:tab/>
            </w:r>
            <w:r w:rsidRPr="000B6850">
              <w:rPr>
                <w:rStyle w:val="Hyperlink"/>
                <w:b/>
                <w:bCs/>
                <w:noProof/>
                <w:lang w:val="en-GB"/>
              </w:rPr>
              <w:t>Reassembly</w:t>
            </w:r>
            <w:r>
              <w:rPr>
                <w:noProof/>
                <w:webHidden/>
              </w:rPr>
              <w:tab/>
            </w:r>
            <w:r>
              <w:rPr>
                <w:noProof/>
                <w:webHidden/>
              </w:rPr>
              <w:fldChar w:fldCharType="begin"/>
            </w:r>
            <w:r>
              <w:rPr>
                <w:noProof/>
                <w:webHidden/>
              </w:rPr>
              <w:instrText xml:space="preserve"> PAGEREF _Toc188856142 \h </w:instrText>
            </w:r>
            <w:r>
              <w:rPr>
                <w:noProof/>
                <w:webHidden/>
              </w:rPr>
            </w:r>
            <w:r>
              <w:rPr>
                <w:noProof/>
                <w:webHidden/>
              </w:rPr>
              <w:fldChar w:fldCharType="separate"/>
            </w:r>
            <w:r w:rsidR="00E65C7C">
              <w:rPr>
                <w:noProof/>
                <w:webHidden/>
              </w:rPr>
              <w:t>37</w:t>
            </w:r>
            <w:r>
              <w:rPr>
                <w:noProof/>
                <w:webHidden/>
              </w:rPr>
              <w:fldChar w:fldCharType="end"/>
            </w:r>
          </w:hyperlink>
        </w:p>
        <w:p w14:paraId="2D5D0CCA" w14:textId="4A6ECEA1" w:rsidR="00DB7922" w:rsidRDefault="00DB7922">
          <w:pPr>
            <w:pStyle w:val="TOC1"/>
          </w:pPr>
          <w:hyperlink w:anchor="_Toc188856143" w:history="1">
            <w:r w:rsidRPr="000B6850">
              <w:rPr>
                <w:rStyle w:val="Hyperlink"/>
              </w:rPr>
              <w:t>14.0</w:t>
            </w:r>
            <w:r>
              <w:rPr>
                <w:rFonts w:asciiTheme="minorHAnsi" w:eastAsiaTheme="minorEastAsia" w:hAnsiTheme="minorHAnsi" w:cstheme="minorBidi"/>
                <w:b w:val="0"/>
                <w:bCs w:val="0"/>
                <w:caps w:val="0"/>
                <w:kern w:val="2"/>
                <w:sz w:val="22"/>
                <w:szCs w:val="22"/>
                <w14:ligatures w14:val="standardContextual"/>
              </w:rPr>
              <w:tab/>
            </w:r>
            <w:r w:rsidRPr="000B6850">
              <w:rPr>
                <w:rStyle w:val="Hyperlink"/>
              </w:rPr>
              <w:t>TROUBLESHOOTING DURING OPERATION</w:t>
            </w:r>
            <w:r>
              <w:rPr>
                <w:webHidden/>
              </w:rPr>
              <w:tab/>
            </w:r>
            <w:r>
              <w:rPr>
                <w:webHidden/>
              </w:rPr>
              <w:fldChar w:fldCharType="begin"/>
            </w:r>
            <w:r>
              <w:rPr>
                <w:webHidden/>
              </w:rPr>
              <w:instrText xml:space="preserve"> PAGEREF _Toc188856143 \h </w:instrText>
            </w:r>
            <w:r>
              <w:rPr>
                <w:webHidden/>
              </w:rPr>
            </w:r>
            <w:r>
              <w:rPr>
                <w:webHidden/>
              </w:rPr>
              <w:fldChar w:fldCharType="separate"/>
            </w:r>
            <w:r w:rsidR="00E65C7C">
              <w:rPr>
                <w:webHidden/>
              </w:rPr>
              <w:t>57</w:t>
            </w:r>
            <w:r>
              <w:rPr>
                <w:webHidden/>
              </w:rPr>
              <w:fldChar w:fldCharType="end"/>
            </w:r>
          </w:hyperlink>
        </w:p>
        <w:p w14:paraId="7167A832" w14:textId="392CE559" w:rsidR="004B24D3" w:rsidRDefault="001E77C8" w:rsidP="001F24A1">
          <w:pPr>
            <w:bidi w:val="0"/>
            <w:ind w:right="-55"/>
            <w:rPr>
              <w:rStyle w:val="Hyperlink"/>
              <w:rFonts w:ascii="Arial" w:hAnsi="Arial" w:cs="Arial"/>
              <w:b/>
              <w:bCs/>
              <w:caps/>
              <w:color w:val="auto"/>
              <w:kern w:val="28"/>
              <w:szCs w:val="20"/>
              <w:u w:val="none"/>
            </w:rPr>
          </w:pPr>
          <w:r>
            <w:rPr>
              <w:b/>
              <w:bCs/>
              <w:noProof/>
            </w:rPr>
            <w:fldChar w:fldCharType="end"/>
          </w:r>
          <w:r w:rsidR="004B24D3" w:rsidRPr="004B24D3">
            <w:rPr>
              <w:rFonts w:asciiTheme="minorBidi" w:hAnsiTheme="minorBidi" w:cstheme="minorBidi"/>
              <w:b/>
              <w:bCs/>
              <w:noProof/>
            </w:rPr>
            <w:t>15.0</w:t>
          </w:r>
          <w:r w:rsidR="004B24D3">
            <w:rPr>
              <w:b/>
              <w:bCs/>
              <w:noProof/>
            </w:rPr>
            <w:t xml:space="preserve"> </w:t>
          </w:r>
          <w:r w:rsidR="004B24D3">
            <w:rPr>
              <w:b/>
              <w:bCs/>
              <w:noProof/>
            </w:rPr>
            <w:tab/>
          </w:r>
          <w:r w:rsidR="004B24D3" w:rsidRPr="004B24D3">
            <w:rPr>
              <w:rStyle w:val="Hyperlink"/>
              <w:rFonts w:ascii="Arial" w:hAnsi="Arial" w:cs="Arial"/>
              <w:b/>
              <w:bCs/>
              <w:caps/>
              <w:color w:val="auto"/>
              <w:kern w:val="28"/>
              <w:szCs w:val="20"/>
              <w:u w:val="none"/>
            </w:rPr>
            <w:t>Saftey Guideline</w:t>
          </w:r>
          <w:r w:rsidR="004B24D3">
            <w:rPr>
              <w:rStyle w:val="Hyperlink"/>
              <w:rFonts w:ascii="Arial" w:hAnsi="Arial" w:cs="Arial"/>
              <w:b/>
              <w:bCs/>
              <w:caps/>
              <w:color w:val="auto"/>
              <w:kern w:val="28"/>
              <w:szCs w:val="20"/>
              <w:u w:val="none"/>
            </w:rPr>
            <w:t>………………………………………………………………………………………………..5</w:t>
          </w:r>
          <w:r w:rsidR="001F24A1">
            <w:rPr>
              <w:rStyle w:val="Hyperlink"/>
              <w:rFonts w:ascii="Arial" w:hAnsi="Arial" w:cs="Arial"/>
              <w:b/>
              <w:bCs/>
              <w:caps/>
              <w:color w:val="auto"/>
              <w:kern w:val="28"/>
              <w:szCs w:val="20"/>
              <w:u w:val="none"/>
            </w:rPr>
            <w:t>9</w:t>
          </w:r>
        </w:p>
        <w:p w14:paraId="7937DEE8" w14:textId="53228DA8" w:rsidR="001E77C8" w:rsidRPr="004B24D3" w:rsidRDefault="004B24D3" w:rsidP="004B24D3">
          <w:pPr>
            <w:bidi w:val="0"/>
            <w:rPr>
              <w:rFonts w:ascii="Arial" w:hAnsi="Arial" w:cs="Arial"/>
              <w:b/>
              <w:bCs/>
              <w:caps/>
              <w:kern w:val="28"/>
              <w:szCs w:val="20"/>
            </w:rPr>
          </w:pPr>
          <w:r>
            <w:rPr>
              <w:rStyle w:val="Hyperlink"/>
              <w:rFonts w:ascii="Arial" w:hAnsi="Arial" w:cs="Arial"/>
              <w:b/>
              <w:bCs/>
              <w:caps/>
              <w:color w:val="auto"/>
              <w:kern w:val="28"/>
              <w:szCs w:val="20"/>
              <w:u w:val="none"/>
            </w:rPr>
            <w:t xml:space="preserve">     </w:t>
          </w:r>
        </w:p>
      </w:sdtContent>
    </w:sdt>
    <w:p w14:paraId="4866513D" w14:textId="77777777" w:rsidR="001E77C8" w:rsidRDefault="001E77C8" w:rsidP="001E77C8">
      <w:pPr>
        <w:widowControl w:val="0"/>
        <w:bidi w:val="0"/>
        <w:jc w:val="center"/>
        <w:rPr>
          <w:rFonts w:ascii="Arial" w:hAnsi="Arial" w:cs="Arial"/>
          <w:b/>
          <w:bCs/>
          <w:smallCaps/>
          <w:u w:val="single"/>
        </w:rPr>
      </w:pPr>
    </w:p>
    <w:p w14:paraId="0FE26DF5" w14:textId="77777777" w:rsidR="001E77C8" w:rsidRDefault="001E77C8" w:rsidP="001E77C8">
      <w:pPr>
        <w:widowControl w:val="0"/>
        <w:bidi w:val="0"/>
        <w:jc w:val="center"/>
        <w:rPr>
          <w:rFonts w:ascii="Arial" w:hAnsi="Arial" w:cs="Arial"/>
          <w:b/>
          <w:bCs/>
          <w:smallCaps/>
          <w:u w:val="single"/>
        </w:rPr>
      </w:pPr>
    </w:p>
    <w:p w14:paraId="4B3C20FF" w14:textId="77777777" w:rsidR="001E77C8" w:rsidRDefault="001E77C8" w:rsidP="001E77C8">
      <w:pPr>
        <w:widowControl w:val="0"/>
        <w:bidi w:val="0"/>
        <w:jc w:val="center"/>
        <w:rPr>
          <w:rFonts w:ascii="Arial" w:hAnsi="Arial" w:cs="Arial"/>
          <w:b/>
          <w:bCs/>
          <w:smallCaps/>
          <w:u w:val="single"/>
        </w:rPr>
      </w:pPr>
    </w:p>
    <w:p w14:paraId="5CFA1090" w14:textId="77777777" w:rsidR="007C5462" w:rsidRDefault="007C5462" w:rsidP="007C5462">
      <w:pPr>
        <w:widowControl w:val="0"/>
        <w:bidi w:val="0"/>
        <w:jc w:val="center"/>
        <w:rPr>
          <w:rFonts w:ascii="Arial" w:hAnsi="Arial" w:cs="Arial"/>
          <w:b/>
          <w:bCs/>
          <w:smallCaps/>
          <w:u w:val="single"/>
        </w:rPr>
      </w:pPr>
    </w:p>
    <w:p w14:paraId="2495C73C" w14:textId="77777777" w:rsidR="007C5462" w:rsidRDefault="007C5462" w:rsidP="007C5462">
      <w:pPr>
        <w:widowControl w:val="0"/>
        <w:bidi w:val="0"/>
        <w:jc w:val="center"/>
        <w:rPr>
          <w:rFonts w:ascii="Arial" w:hAnsi="Arial" w:cs="Arial"/>
          <w:b/>
          <w:bCs/>
          <w:smallCaps/>
          <w:u w:val="single"/>
        </w:rPr>
      </w:pPr>
    </w:p>
    <w:p w14:paraId="723E586A" w14:textId="77777777" w:rsidR="007C5462" w:rsidRDefault="007C5462" w:rsidP="007C5462">
      <w:pPr>
        <w:widowControl w:val="0"/>
        <w:bidi w:val="0"/>
        <w:jc w:val="center"/>
        <w:rPr>
          <w:rFonts w:ascii="Arial" w:hAnsi="Arial" w:cs="Arial"/>
          <w:b/>
          <w:bCs/>
          <w:smallCaps/>
          <w:u w:val="single"/>
        </w:rPr>
      </w:pPr>
    </w:p>
    <w:p w14:paraId="1E4B9ED1" w14:textId="77777777" w:rsidR="007C5462" w:rsidRDefault="007C5462" w:rsidP="007C5462">
      <w:pPr>
        <w:widowControl w:val="0"/>
        <w:bidi w:val="0"/>
        <w:jc w:val="center"/>
        <w:rPr>
          <w:rFonts w:ascii="Arial" w:hAnsi="Arial" w:cs="Arial"/>
          <w:b/>
          <w:bCs/>
          <w:smallCaps/>
          <w:u w:val="single"/>
        </w:rPr>
      </w:pPr>
    </w:p>
    <w:p w14:paraId="05275A34" w14:textId="77777777" w:rsidR="007C5462" w:rsidRDefault="007C5462" w:rsidP="007C5462">
      <w:pPr>
        <w:widowControl w:val="0"/>
        <w:bidi w:val="0"/>
        <w:jc w:val="center"/>
        <w:rPr>
          <w:rFonts w:ascii="Arial" w:hAnsi="Arial" w:cs="Arial"/>
          <w:b/>
          <w:bCs/>
          <w:smallCaps/>
          <w:u w:val="single"/>
        </w:rPr>
      </w:pPr>
    </w:p>
    <w:p w14:paraId="38CC9806" w14:textId="77777777" w:rsidR="007C5462" w:rsidRDefault="007C5462" w:rsidP="007C5462">
      <w:pPr>
        <w:widowControl w:val="0"/>
        <w:bidi w:val="0"/>
        <w:jc w:val="center"/>
        <w:rPr>
          <w:rFonts w:ascii="Arial" w:hAnsi="Arial" w:cs="Arial"/>
          <w:b/>
          <w:bCs/>
          <w:smallCaps/>
          <w:u w:val="single"/>
        </w:rPr>
      </w:pPr>
    </w:p>
    <w:p w14:paraId="04E39AF3" w14:textId="77777777" w:rsidR="007C5462" w:rsidRDefault="007C5462" w:rsidP="007C5462">
      <w:pPr>
        <w:widowControl w:val="0"/>
        <w:bidi w:val="0"/>
        <w:jc w:val="center"/>
        <w:rPr>
          <w:rFonts w:ascii="Arial" w:hAnsi="Arial" w:cs="Arial"/>
          <w:b/>
          <w:bCs/>
          <w:smallCaps/>
          <w:u w:val="single"/>
        </w:rPr>
      </w:pPr>
    </w:p>
    <w:p w14:paraId="0E86B054" w14:textId="77777777" w:rsidR="007C5462" w:rsidRDefault="007C5462" w:rsidP="007C5462">
      <w:pPr>
        <w:widowControl w:val="0"/>
        <w:bidi w:val="0"/>
        <w:jc w:val="center"/>
        <w:rPr>
          <w:rFonts w:ascii="Arial" w:hAnsi="Arial" w:cs="Arial"/>
          <w:b/>
          <w:bCs/>
          <w:smallCaps/>
          <w:u w:val="single"/>
        </w:rPr>
      </w:pPr>
    </w:p>
    <w:p w14:paraId="5C0DF543" w14:textId="77777777" w:rsidR="007C5462" w:rsidRDefault="007C5462" w:rsidP="007C5462">
      <w:pPr>
        <w:widowControl w:val="0"/>
        <w:bidi w:val="0"/>
        <w:jc w:val="center"/>
        <w:rPr>
          <w:rFonts w:ascii="Arial" w:hAnsi="Arial" w:cs="Arial"/>
          <w:b/>
          <w:bCs/>
          <w:smallCaps/>
          <w:u w:val="single"/>
        </w:rPr>
      </w:pPr>
    </w:p>
    <w:p w14:paraId="3B79E033" w14:textId="77777777" w:rsidR="007C5462" w:rsidRDefault="007C5462" w:rsidP="007C5462">
      <w:pPr>
        <w:widowControl w:val="0"/>
        <w:bidi w:val="0"/>
        <w:jc w:val="center"/>
        <w:rPr>
          <w:rFonts w:ascii="Arial" w:hAnsi="Arial" w:cs="Arial"/>
          <w:b/>
          <w:bCs/>
          <w:smallCaps/>
          <w:u w:val="single"/>
        </w:rPr>
      </w:pPr>
    </w:p>
    <w:p w14:paraId="461892F0" w14:textId="77777777" w:rsidR="007C5462" w:rsidRDefault="007C5462" w:rsidP="007C5462">
      <w:pPr>
        <w:widowControl w:val="0"/>
        <w:bidi w:val="0"/>
        <w:jc w:val="center"/>
        <w:rPr>
          <w:rFonts w:ascii="Arial" w:hAnsi="Arial" w:cs="Arial"/>
          <w:b/>
          <w:bCs/>
          <w:smallCaps/>
          <w:u w:val="single"/>
        </w:rPr>
      </w:pPr>
    </w:p>
    <w:p w14:paraId="54D9193E" w14:textId="77777777" w:rsidR="007C5462" w:rsidRDefault="007C5462" w:rsidP="007C5462">
      <w:pPr>
        <w:widowControl w:val="0"/>
        <w:bidi w:val="0"/>
        <w:jc w:val="center"/>
        <w:rPr>
          <w:rFonts w:ascii="Arial" w:hAnsi="Arial" w:cs="Arial"/>
          <w:b/>
          <w:bCs/>
          <w:smallCaps/>
          <w:u w:val="single"/>
        </w:rPr>
      </w:pPr>
    </w:p>
    <w:p w14:paraId="4847D7E1" w14:textId="77777777" w:rsidR="007C5462" w:rsidRDefault="007C5462" w:rsidP="007C5462">
      <w:pPr>
        <w:widowControl w:val="0"/>
        <w:bidi w:val="0"/>
        <w:jc w:val="center"/>
        <w:rPr>
          <w:rFonts w:ascii="Arial" w:hAnsi="Arial" w:cs="Arial"/>
          <w:b/>
          <w:bCs/>
          <w:smallCaps/>
          <w:u w:val="single"/>
        </w:rPr>
      </w:pPr>
    </w:p>
    <w:p w14:paraId="18B09030" w14:textId="77777777" w:rsidR="007C5462" w:rsidRDefault="007C5462" w:rsidP="007C5462">
      <w:pPr>
        <w:widowControl w:val="0"/>
        <w:bidi w:val="0"/>
        <w:jc w:val="center"/>
        <w:rPr>
          <w:rFonts w:ascii="Arial" w:hAnsi="Arial" w:cs="Arial"/>
          <w:b/>
          <w:bCs/>
          <w:smallCaps/>
          <w:u w:val="single"/>
        </w:rPr>
      </w:pPr>
    </w:p>
    <w:p w14:paraId="15E47C22" w14:textId="77777777" w:rsidR="007C5462" w:rsidRDefault="007C5462" w:rsidP="007C5462">
      <w:pPr>
        <w:widowControl w:val="0"/>
        <w:bidi w:val="0"/>
        <w:jc w:val="center"/>
        <w:rPr>
          <w:rFonts w:ascii="Arial" w:hAnsi="Arial" w:cs="Arial"/>
          <w:b/>
          <w:bCs/>
          <w:smallCaps/>
          <w:u w:val="single"/>
        </w:rPr>
      </w:pPr>
    </w:p>
    <w:p w14:paraId="7C6E26E1" w14:textId="77777777" w:rsidR="007C5462" w:rsidRDefault="007C5462" w:rsidP="007C5462">
      <w:pPr>
        <w:widowControl w:val="0"/>
        <w:bidi w:val="0"/>
        <w:jc w:val="center"/>
        <w:rPr>
          <w:rFonts w:ascii="Arial" w:hAnsi="Arial" w:cs="Arial"/>
          <w:b/>
          <w:bCs/>
          <w:smallCaps/>
          <w:u w:val="single"/>
        </w:rPr>
      </w:pPr>
    </w:p>
    <w:p w14:paraId="459BA5CD" w14:textId="77777777" w:rsidR="007C5462" w:rsidRDefault="007C5462" w:rsidP="007C5462">
      <w:pPr>
        <w:widowControl w:val="0"/>
        <w:bidi w:val="0"/>
        <w:jc w:val="center"/>
        <w:rPr>
          <w:rFonts w:ascii="Arial" w:hAnsi="Arial" w:cs="Arial"/>
          <w:b/>
          <w:bCs/>
          <w:smallCaps/>
          <w:u w:val="single"/>
        </w:rPr>
      </w:pPr>
    </w:p>
    <w:p w14:paraId="1E78B066" w14:textId="77777777" w:rsidR="007C5462" w:rsidRDefault="007C5462" w:rsidP="007C5462">
      <w:pPr>
        <w:widowControl w:val="0"/>
        <w:bidi w:val="0"/>
        <w:jc w:val="center"/>
        <w:rPr>
          <w:rFonts w:ascii="Arial" w:hAnsi="Arial" w:cs="Arial"/>
          <w:b/>
          <w:bCs/>
          <w:smallCaps/>
          <w:u w:val="single"/>
        </w:rPr>
      </w:pPr>
    </w:p>
    <w:p w14:paraId="73ECDD7D" w14:textId="77777777" w:rsidR="007C5462" w:rsidRDefault="007C5462" w:rsidP="007C5462">
      <w:pPr>
        <w:widowControl w:val="0"/>
        <w:bidi w:val="0"/>
        <w:jc w:val="center"/>
        <w:rPr>
          <w:rFonts w:ascii="Arial" w:hAnsi="Arial" w:cs="Arial"/>
          <w:b/>
          <w:bCs/>
          <w:smallCaps/>
          <w:u w:val="single"/>
        </w:rPr>
      </w:pPr>
    </w:p>
    <w:p w14:paraId="6EFDB5E8" w14:textId="77777777" w:rsidR="007C5462" w:rsidRDefault="007C5462" w:rsidP="007C5462">
      <w:pPr>
        <w:widowControl w:val="0"/>
        <w:bidi w:val="0"/>
        <w:jc w:val="center"/>
        <w:rPr>
          <w:rFonts w:ascii="Arial" w:hAnsi="Arial" w:cs="Arial"/>
          <w:b/>
          <w:bCs/>
          <w:smallCaps/>
          <w:u w:val="single"/>
        </w:rPr>
      </w:pPr>
    </w:p>
    <w:p w14:paraId="0D8BC415" w14:textId="77777777" w:rsidR="007C5462" w:rsidRDefault="007C5462" w:rsidP="007C5462">
      <w:pPr>
        <w:widowControl w:val="0"/>
        <w:bidi w:val="0"/>
        <w:jc w:val="center"/>
        <w:rPr>
          <w:rFonts w:ascii="Arial" w:hAnsi="Arial" w:cs="Arial"/>
          <w:b/>
          <w:bCs/>
          <w:smallCaps/>
          <w:u w:val="single"/>
        </w:rPr>
      </w:pPr>
    </w:p>
    <w:p w14:paraId="57854179" w14:textId="77777777" w:rsidR="007C5462" w:rsidRDefault="007C5462" w:rsidP="007C5462">
      <w:pPr>
        <w:widowControl w:val="0"/>
        <w:bidi w:val="0"/>
        <w:jc w:val="center"/>
        <w:rPr>
          <w:rFonts w:ascii="Arial" w:hAnsi="Arial" w:cs="Arial"/>
          <w:b/>
          <w:bCs/>
          <w:smallCaps/>
          <w:u w:val="single"/>
        </w:rPr>
      </w:pPr>
    </w:p>
    <w:p w14:paraId="26FAF3E5" w14:textId="77777777" w:rsidR="007C5462" w:rsidRDefault="007C5462" w:rsidP="007C5462">
      <w:pPr>
        <w:widowControl w:val="0"/>
        <w:bidi w:val="0"/>
        <w:jc w:val="center"/>
        <w:rPr>
          <w:rFonts w:ascii="Arial" w:hAnsi="Arial" w:cs="Arial"/>
          <w:b/>
          <w:bCs/>
          <w:smallCaps/>
          <w:u w:val="single"/>
        </w:rPr>
      </w:pPr>
    </w:p>
    <w:p w14:paraId="25C3B3F5" w14:textId="77777777" w:rsidR="007C5462" w:rsidRDefault="007C5462" w:rsidP="007C5462">
      <w:pPr>
        <w:widowControl w:val="0"/>
        <w:bidi w:val="0"/>
        <w:jc w:val="center"/>
        <w:rPr>
          <w:rFonts w:ascii="Arial" w:hAnsi="Arial" w:cs="Arial"/>
          <w:b/>
          <w:bCs/>
          <w:smallCaps/>
          <w:u w:val="single"/>
        </w:rPr>
      </w:pPr>
    </w:p>
    <w:p w14:paraId="71CF71D9" w14:textId="77777777" w:rsidR="001E77C8" w:rsidRDefault="001E77C8" w:rsidP="001E77C8">
      <w:pPr>
        <w:widowControl w:val="0"/>
        <w:bidi w:val="0"/>
        <w:jc w:val="center"/>
        <w:rPr>
          <w:rFonts w:ascii="Arial" w:hAnsi="Arial" w:cs="Arial"/>
          <w:b/>
          <w:bCs/>
          <w:smallCaps/>
          <w:u w:val="single"/>
        </w:rPr>
      </w:pPr>
    </w:p>
    <w:p w14:paraId="0BE80A23" w14:textId="77777777" w:rsidR="001E77C8" w:rsidRDefault="001E77C8" w:rsidP="001E77C8">
      <w:pPr>
        <w:widowControl w:val="0"/>
        <w:bidi w:val="0"/>
        <w:jc w:val="center"/>
        <w:rPr>
          <w:rFonts w:ascii="Arial" w:hAnsi="Arial" w:cs="Arial"/>
          <w:b/>
          <w:bCs/>
          <w:smallCaps/>
          <w:u w:val="single"/>
        </w:rPr>
      </w:pPr>
    </w:p>
    <w:p w14:paraId="7CA4EE7E" w14:textId="77777777" w:rsidR="001E77C8" w:rsidRPr="003724C8" w:rsidRDefault="001E77C8" w:rsidP="001E77C8">
      <w:pPr>
        <w:widowControl w:val="0"/>
        <w:bidi w:val="0"/>
        <w:jc w:val="center"/>
        <w:rPr>
          <w:rFonts w:ascii="Arial" w:hAnsi="Arial" w:cs="Arial"/>
          <w:b/>
          <w:bCs/>
          <w:smallCaps/>
          <w:u w:val="single"/>
        </w:rPr>
      </w:pPr>
    </w:p>
    <w:p w14:paraId="47B805B5" w14:textId="77777777"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518745777"/>
      <w:bookmarkStart w:id="2" w:name="_Toc325006571"/>
      <w:bookmarkStart w:id="3" w:name="_Toc328298189"/>
      <w:bookmarkStart w:id="4" w:name="_Toc123110087"/>
      <w:bookmarkStart w:id="5" w:name="_Toc188856072"/>
      <w:r w:rsidRPr="004E686A">
        <w:rPr>
          <w:rFonts w:ascii="Arial" w:hAnsi="Arial" w:cs="Arial"/>
          <w:b/>
          <w:bCs/>
          <w:caps/>
          <w:kern w:val="28"/>
          <w:sz w:val="24"/>
        </w:rPr>
        <w:lastRenderedPageBreak/>
        <w:t>INTRODUCTION</w:t>
      </w:r>
      <w:bookmarkEnd w:id="0"/>
      <w:bookmarkEnd w:id="1"/>
      <w:bookmarkEnd w:id="2"/>
      <w:bookmarkEnd w:id="3"/>
      <w:bookmarkEnd w:id="4"/>
      <w:bookmarkEnd w:id="5"/>
    </w:p>
    <w:p w14:paraId="79BFD501" w14:textId="77777777"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14:paraId="4F5B88EA" w14:textId="77777777"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w:t>
      </w:r>
      <w:r w:rsidR="00505427">
        <w:rPr>
          <w:rFonts w:asciiTheme="minorBidi" w:hAnsiTheme="minorBidi" w:cstheme="minorBidi"/>
          <w:sz w:val="22"/>
          <w:szCs w:val="22"/>
          <w:lang w:val="en-GB"/>
        </w:rPr>
        <w:t>Also,</w:t>
      </w:r>
      <w:r>
        <w:rPr>
          <w:rFonts w:asciiTheme="minorBidi" w:hAnsiTheme="minorBidi" w:cstheme="minorBidi"/>
          <w:sz w:val="22"/>
          <w:szCs w:val="22"/>
          <w:lang w:val="en-GB"/>
        </w:rPr>
        <w:t xml:space="preserve">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14:paraId="72ED5C9F" w14:textId="77777777" w:rsidR="00855832" w:rsidRPr="00895488" w:rsidRDefault="00F61F33" w:rsidP="00895488">
      <w:pPr>
        <w:keepNext/>
        <w:widowControl w:val="0"/>
        <w:numPr>
          <w:ilvl w:val="0"/>
          <w:numId w:val="1"/>
        </w:numPr>
        <w:bidi w:val="0"/>
        <w:spacing w:before="240" w:after="240"/>
        <w:jc w:val="both"/>
        <w:outlineLvl w:val="0"/>
        <w:rPr>
          <w:rFonts w:ascii="Arial" w:hAnsi="Arial" w:cs="Arial"/>
          <w:b/>
          <w:bCs/>
          <w:caps/>
          <w:kern w:val="28"/>
          <w:sz w:val="24"/>
        </w:rPr>
      </w:pPr>
      <w:bookmarkStart w:id="6" w:name="_Toc343001687"/>
      <w:bookmarkStart w:id="7" w:name="_Toc343327775"/>
      <w:bookmarkStart w:id="8" w:name="_Toc123110088"/>
      <w:bookmarkStart w:id="9" w:name="_Toc188856073"/>
      <w:r w:rsidRPr="00895488">
        <w:rPr>
          <w:rFonts w:ascii="Arial" w:hAnsi="Arial" w:cs="Arial"/>
          <w:b/>
          <w:bCs/>
          <w:caps/>
          <w:kern w:val="28"/>
          <w:sz w:val="24"/>
        </w:rPr>
        <w:t>GENERAL DEFINITION</w:t>
      </w:r>
      <w:bookmarkEnd w:id="6"/>
      <w:bookmarkEnd w:id="7"/>
      <w:bookmarkEnd w:id="8"/>
      <w:bookmarkEnd w:id="9"/>
    </w:p>
    <w:p w14:paraId="170736FA" w14:textId="77777777"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093"/>
      </w:tblGrid>
      <w:tr w:rsidR="00EB2D3E" w:rsidRPr="00B516BA" w14:paraId="226044FC" w14:textId="77777777" w:rsidTr="009E7ABB">
        <w:trPr>
          <w:trHeight w:val="352"/>
        </w:trPr>
        <w:tc>
          <w:tcPr>
            <w:tcW w:w="4320" w:type="dxa"/>
          </w:tcPr>
          <w:p w14:paraId="0AD4C800" w14:textId="77777777"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093" w:type="dxa"/>
          </w:tcPr>
          <w:p w14:paraId="20095DCD" w14:textId="77777777"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14:paraId="758027BC" w14:textId="77777777" w:rsidTr="009E7ABB">
        <w:tc>
          <w:tcPr>
            <w:tcW w:w="4320" w:type="dxa"/>
          </w:tcPr>
          <w:p w14:paraId="62434446"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093" w:type="dxa"/>
          </w:tcPr>
          <w:p w14:paraId="499F0B45" w14:textId="23513CE1" w:rsidR="00EB2D3E" w:rsidRPr="001E77C8" w:rsidRDefault="00EB2D3E" w:rsidP="009E7ABB">
            <w:pPr>
              <w:widowControl w:val="0"/>
              <w:bidi w:val="0"/>
              <w:snapToGrid w:val="0"/>
              <w:spacing w:before="80" w:after="80"/>
              <w:ind w:left="34"/>
              <w:jc w:val="both"/>
              <w:rPr>
                <w:rFonts w:asciiTheme="minorBidi" w:hAnsiTheme="minorBidi" w:cstheme="minorBidi"/>
                <w:sz w:val="22"/>
                <w:szCs w:val="22"/>
                <w:lang w:val="en-GB"/>
              </w:rPr>
            </w:pPr>
            <w:r w:rsidRPr="001E77C8">
              <w:rPr>
                <w:rFonts w:asciiTheme="minorBidi" w:hAnsiTheme="minorBidi" w:cstheme="minorBidi"/>
                <w:sz w:val="22"/>
                <w:szCs w:val="22"/>
                <w:lang w:val="en-GB"/>
              </w:rPr>
              <w:t xml:space="preserve">Binak Oilfield Development – </w:t>
            </w:r>
            <w:r w:rsidR="009E7ABB" w:rsidRPr="001E77C8">
              <w:rPr>
                <w:rFonts w:asciiTheme="minorBidi" w:hAnsiTheme="minorBidi" w:cstheme="minorBidi"/>
                <w:sz w:val="22"/>
                <w:szCs w:val="22"/>
                <w:lang w:val="en-GB"/>
              </w:rPr>
              <w:t>Supply Of Fire Water Pumps</w:t>
            </w:r>
          </w:p>
        </w:tc>
      </w:tr>
      <w:tr w:rsidR="00EB2D3E" w:rsidRPr="00B516BA" w14:paraId="3BD824E7" w14:textId="77777777" w:rsidTr="009E7ABB">
        <w:tc>
          <w:tcPr>
            <w:tcW w:w="4320" w:type="dxa"/>
          </w:tcPr>
          <w:p w14:paraId="5081570D" w14:textId="77777777"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093" w:type="dxa"/>
          </w:tcPr>
          <w:p w14:paraId="0CF55C07" w14:textId="77777777" w:rsidR="00EB2D3E" w:rsidRPr="001E77C8"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1E77C8">
              <w:rPr>
                <w:rFonts w:asciiTheme="minorBidi" w:hAnsiTheme="minorBidi" w:cstheme="minorBidi"/>
                <w:sz w:val="22"/>
                <w:szCs w:val="22"/>
                <w:lang w:val="en-GB"/>
              </w:rPr>
              <w:t>Petro Iran Development Company (PEDCO)</w:t>
            </w:r>
          </w:p>
        </w:tc>
      </w:tr>
      <w:tr w:rsidR="00D309AE" w:rsidRPr="00B516BA" w14:paraId="4A782082" w14:textId="77777777" w:rsidTr="009E7ABB">
        <w:tc>
          <w:tcPr>
            <w:tcW w:w="4320" w:type="dxa"/>
          </w:tcPr>
          <w:p w14:paraId="7AFC158A" w14:textId="57D69FEB"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r w:rsidR="009E7ABB">
              <w:rPr>
                <w:rFonts w:asciiTheme="minorBidi" w:hAnsiTheme="minorBidi" w:cstheme="minorBidi"/>
                <w:sz w:val="22"/>
                <w:szCs w:val="22"/>
                <w:lang w:val="en-GB"/>
              </w:rPr>
              <w:t>/PURCHASER</w:t>
            </w:r>
            <w:r w:rsidRPr="00B516BA">
              <w:rPr>
                <w:rFonts w:asciiTheme="minorBidi" w:hAnsiTheme="minorBidi" w:cstheme="minorBidi"/>
                <w:sz w:val="22"/>
                <w:szCs w:val="22"/>
                <w:lang w:val="en-GB"/>
              </w:rPr>
              <w:t>:</w:t>
            </w:r>
          </w:p>
        </w:tc>
        <w:tc>
          <w:tcPr>
            <w:tcW w:w="5093" w:type="dxa"/>
          </w:tcPr>
          <w:p w14:paraId="33D3412D" w14:textId="77777777" w:rsidR="00D309AE" w:rsidRPr="001E77C8"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1E77C8">
              <w:rPr>
                <w:rFonts w:asciiTheme="minorBidi" w:hAnsiTheme="minorBidi" w:cstheme="minorBidi"/>
                <w:sz w:val="22"/>
                <w:szCs w:val="22"/>
                <w:lang w:val="en-GB"/>
              </w:rPr>
              <w:t>Joint Venture of: Hirgan Energy – Design &amp; Inspection (D&amp;I) Companies</w:t>
            </w:r>
          </w:p>
        </w:tc>
      </w:tr>
      <w:tr w:rsidR="00D309AE" w:rsidRPr="00B516BA" w14:paraId="3C5D4DA6" w14:textId="77777777" w:rsidTr="009E7ABB">
        <w:tc>
          <w:tcPr>
            <w:tcW w:w="4320" w:type="dxa"/>
          </w:tcPr>
          <w:p w14:paraId="7D83E7CD"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093" w:type="dxa"/>
          </w:tcPr>
          <w:p w14:paraId="486095BD" w14:textId="6058CEEA" w:rsidR="00D309AE" w:rsidRPr="001E77C8" w:rsidRDefault="009E7ABB" w:rsidP="00D309AE">
            <w:pPr>
              <w:widowControl w:val="0"/>
              <w:bidi w:val="0"/>
              <w:snapToGrid w:val="0"/>
              <w:spacing w:before="80" w:after="80"/>
              <w:ind w:left="34"/>
              <w:jc w:val="both"/>
              <w:rPr>
                <w:rFonts w:asciiTheme="minorBidi" w:hAnsiTheme="minorBidi" w:cstheme="minorBidi"/>
                <w:sz w:val="22"/>
                <w:szCs w:val="22"/>
                <w:lang w:val="en-GB"/>
              </w:rPr>
            </w:pPr>
            <w:r w:rsidRPr="001E77C8">
              <w:rPr>
                <w:rFonts w:asciiTheme="minorBidi" w:hAnsiTheme="minorBidi" w:cstheme="minorBidi"/>
                <w:sz w:val="22"/>
                <w:szCs w:val="22"/>
                <w:lang w:val="en-GB"/>
              </w:rPr>
              <w:t>Kalaye Pump</w:t>
            </w:r>
            <w:r w:rsidR="00D309AE" w:rsidRPr="001E77C8">
              <w:rPr>
                <w:rFonts w:asciiTheme="minorBidi" w:hAnsiTheme="minorBidi" w:cstheme="minorBidi"/>
                <w:sz w:val="22"/>
                <w:szCs w:val="22"/>
                <w:lang w:val="en-GB"/>
              </w:rPr>
              <w:t xml:space="preserve"> Company</w:t>
            </w:r>
          </w:p>
        </w:tc>
      </w:tr>
      <w:tr w:rsidR="00D309AE" w:rsidRPr="00B516BA" w14:paraId="4FA45F81" w14:textId="77777777" w:rsidTr="009E7ABB">
        <w:tc>
          <w:tcPr>
            <w:tcW w:w="4320" w:type="dxa"/>
          </w:tcPr>
          <w:p w14:paraId="6278B8E9"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093" w:type="dxa"/>
          </w:tcPr>
          <w:p w14:paraId="4C5ABA28" w14:textId="77777777" w:rsidR="00D309AE" w:rsidRPr="001E77C8"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1E77C8">
              <w:rPr>
                <w:rFonts w:asciiTheme="minorBidi" w:hAnsiTheme="minorBidi" w:cstheme="minorBidi"/>
                <w:sz w:val="22"/>
                <w:szCs w:val="22"/>
                <w:lang w:val="en-GB"/>
              </w:rPr>
              <w:t>Executor is the party which carries out all or part of construction and/or commissioning for the project.</w:t>
            </w:r>
          </w:p>
        </w:tc>
      </w:tr>
      <w:tr w:rsidR="00D309AE" w:rsidRPr="00B516BA" w14:paraId="19911A0F" w14:textId="77777777" w:rsidTr="009E7ABB">
        <w:tc>
          <w:tcPr>
            <w:tcW w:w="4320" w:type="dxa"/>
          </w:tcPr>
          <w:p w14:paraId="6FF0C2EF" w14:textId="45B45AEB" w:rsidR="00D309AE" w:rsidRPr="00B516BA" w:rsidRDefault="009E7ABB" w:rsidP="00D309A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TPI</w:t>
            </w:r>
            <w:r w:rsidR="00D309AE" w:rsidRPr="00834A5C">
              <w:rPr>
                <w:rFonts w:asciiTheme="minorBidi" w:hAnsiTheme="minorBidi" w:cstheme="minorBidi"/>
                <w:sz w:val="22"/>
                <w:szCs w:val="22"/>
                <w:lang w:val="en-GB"/>
              </w:rPr>
              <w:t>:</w:t>
            </w:r>
          </w:p>
        </w:tc>
        <w:tc>
          <w:tcPr>
            <w:tcW w:w="5093" w:type="dxa"/>
          </w:tcPr>
          <w:p w14:paraId="02733A52" w14:textId="5F32AEC5" w:rsidR="00D309AE" w:rsidRPr="00B516BA" w:rsidRDefault="009E7ABB" w:rsidP="00D309AE">
            <w:pPr>
              <w:widowControl w:val="0"/>
              <w:bidi w:val="0"/>
              <w:snapToGrid w:val="0"/>
              <w:spacing w:before="80" w:after="80"/>
              <w:ind w:left="34"/>
              <w:jc w:val="both"/>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w:t>
            </w:r>
            <w:r w:rsidR="00D309AE">
              <w:rPr>
                <w:rFonts w:ascii="Arial" w:hAnsi="Arial" w:cs="Arial"/>
                <w:sz w:val="22"/>
                <w:szCs w:val="22"/>
                <w:lang w:val="en-GB"/>
              </w:rPr>
              <w:t>.</w:t>
            </w:r>
          </w:p>
        </w:tc>
      </w:tr>
      <w:tr w:rsidR="00D309AE" w:rsidRPr="00B516BA" w14:paraId="4D5B3D6C" w14:textId="77777777" w:rsidTr="009E7ABB">
        <w:tc>
          <w:tcPr>
            <w:tcW w:w="4320" w:type="dxa"/>
          </w:tcPr>
          <w:p w14:paraId="6EA162C0"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093" w:type="dxa"/>
          </w:tcPr>
          <w:p w14:paraId="40566486"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D309AE" w:rsidRPr="00B516BA" w14:paraId="54472269" w14:textId="77777777" w:rsidTr="009E7ABB">
        <w:tc>
          <w:tcPr>
            <w:tcW w:w="4320" w:type="dxa"/>
          </w:tcPr>
          <w:p w14:paraId="405042C8"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093" w:type="dxa"/>
          </w:tcPr>
          <w:p w14:paraId="621ED7BC"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D309AE" w:rsidRPr="00B516BA" w14:paraId="395E8CBB" w14:textId="77777777" w:rsidTr="009E7ABB">
        <w:tc>
          <w:tcPr>
            <w:tcW w:w="4320" w:type="dxa"/>
          </w:tcPr>
          <w:p w14:paraId="47FFEB30"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093" w:type="dxa"/>
          </w:tcPr>
          <w:p w14:paraId="3FEE707F"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CLIENT rather </w:t>
            </w:r>
            <w:r w:rsidRPr="00B516BA">
              <w:rPr>
                <w:rFonts w:asciiTheme="minorBidi" w:hAnsiTheme="minorBidi" w:cstheme="minorBidi"/>
                <w:sz w:val="22"/>
                <w:szCs w:val="22"/>
                <w:lang w:val="en-GB"/>
              </w:rPr>
              <w:t>than by an EPC/EPD CONTRACTOR, supplier or VENDOR.</w:t>
            </w:r>
          </w:p>
        </w:tc>
      </w:tr>
      <w:tr w:rsidR="00D309AE" w:rsidRPr="00B516BA" w14:paraId="7941775C" w14:textId="77777777" w:rsidTr="009E7ABB">
        <w:tc>
          <w:tcPr>
            <w:tcW w:w="4320" w:type="dxa"/>
          </w:tcPr>
          <w:p w14:paraId="7B49BE8B"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093" w:type="dxa"/>
          </w:tcPr>
          <w:p w14:paraId="571FC7D1"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5F8D0DD7" w14:textId="77777777"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0" w:name="_Toc343327080"/>
      <w:bookmarkStart w:id="11" w:name="_Toc343327777"/>
      <w:bookmarkStart w:id="12" w:name="_Toc518745778"/>
      <w:bookmarkStart w:id="13" w:name="_Toc123110089"/>
      <w:bookmarkStart w:id="14" w:name="_Toc188856074"/>
      <w:bookmarkStart w:id="15" w:name="_Toc328298191"/>
      <w:bookmarkStart w:id="16" w:name="_Toc259347570"/>
      <w:bookmarkStart w:id="17" w:name="_Toc292715166"/>
      <w:bookmarkStart w:id="18" w:name="_Toc325006574"/>
      <w:r w:rsidRPr="004D4A6A">
        <w:rPr>
          <w:rFonts w:ascii="Arial" w:hAnsi="Arial" w:cs="Arial"/>
          <w:b/>
          <w:bCs/>
          <w:caps/>
          <w:kern w:val="28"/>
          <w:sz w:val="24"/>
        </w:rPr>
        <w:t>Scop</w:t>
      </w:r>
      <w:r w:rsidRPr="00E508B2">
        <w:rPr>
          <w:rFonts w:ascii="Arial" w:hAnsi="Arial" w:cs="Arial"/>
          <w:b/>
          <w:bCs/>
          <w:caps/>
          <w:kern w:val="28"/>
          <w:sz w:val="24"/>
        </w:rPr>
        <w:t>e</w:t>
      </w:r>
      <w:bookmarkEnd w:id="10"/>
      <w:bookmarkEnd w:id="11"/>
      <w:bookmarkEnd w:id="12"/>
      <w:bookmarkEnd w:id="13"/>
      <w:bookmarkEnd w:id="14"/>
      <w:r w:rsidRPr="00E508B2">
        <w:rPr>
          <w:rFonts w:ascii="Arial" w:hAnsi="Arial" w:cs="Arial"/>
          <w:b/>
          <w:bCs/>
          <w:caps/>
          <w:kern w:val="28"/>
          <w:sz w:val="24"/>
        </w:rPr>
        <w:t xml:space="preserve"> </w:t>
      </w:r>
      <w:bookmarkEnd w:id="15"/>
      <w:bookmarkEnd w:id="16"/>
      <w:bookmarkEnd w:id="17"/>
      <w:bookmarkEnd w:id="18"/>
    </w:p>
    <w:p w14:paraId="4E36F357" w14:textId="2F271B84" w:rsidR="001D09E1" w:rsidRDefault="004B0ECF" w:rsidP="001D09E1">
      <w:pPr>
        <w:pStyle w:val="ListParagraph"/>
        <w:bidi w:val="0"/>
        <w:rPr>
          <w:rFonts w:ascii="Arial" w:hAnsi="Arial" w:cs="Arial"/>
          <w:iCs/>
          <w:snapToGrid w:val="0"/>
          <w:color w:val="000000"/>
          <w:sz w:val="22"/>
          <w:szCs w:val="28"/>
          <w:lang w:val="en-GB" w:eastAsia="en-GB"/>
        </w:rPr>
      </w:pPr>
      <w:r w:rsidRPr="004B0ECF">
        <w:rPr>
          <w:rFonts w:ascii="Arial" w:hAnsi="Arial" w:cs="Arial"/>
          <w:iCs/>
          <w:snapToGrid w:val="0"/>
          <w:color w:val="000000"/>
          <w:sz w:val="22"/>
          <w:szCs w:val="28"/>
          <w:lang w:val="en-GB" w:eastAsia="en-GB"/>
        </w:rPr>
        <w:t xml:space="preserve">The </w:t>
      </w:r>
      <w:r>
        <w:rPr>
          <w:rFonts w:ascii="Arial" w:hAnsi="Arial" w:cs="Arial"/>
          <w:iCs/>
          <w:snapToGrid w:val="0"/>
          <w:color w:val="000000"/>
          <w:sz w:val="22"/>
          <w:szCs w:val="28"/>
          <w:lang w:val="en-GB" w:eastAsia="en-GB"/>
        </w:rPr>
        <w:t>scope</w:t>
      </w:r>
      <w:r w:rsidRPr="004B0ECF">
        <w:rPr>
          <w:rFonts w:ascii="Arial" w:hAnsi="Arial" w:cs="Arial"/>
          <w:iCs/>
          <w:snapToGrid w:val="0"/>
          <w:color w:val="000000"/>
          <w:sz w:val="22"/>
          <w:szCs w:val="28"/>
          <w:lang w:val="en-GB" w:eastAsia="en-GB"/>
        </w:rPr>
        <w:t xml:space="preserve"> of this executive instruction includes all projects of Kalay-E-Pump Company and other common productions.</w:t>
      </w:r>
    </w:p>
    <w:p w14:paraId="580A87DB" w14:textId="77777777" w:rsidR="004B0ECF" w:rsidRDefault="004B0ECF" w:rsidP="004B0ECF">
      <w:pPr>
        <w:pStyle w:val="ListParagraph"/>
        <w:bidi w:val="0"/>
        <w:rPr>
          <w:rFonts w:ascii="Arial" w:hAnsi="Arial" w:cs="Arial"/>
          <w:iCs/>
          <w:snapToGrid w:val="0"/>
          <w:color w:val="000000"/>
          <w:sz w:val="22"/>
          <w:szCs w:val="28"/>
          <w:lang w:val="en-GB" w:eastAsia="en-GB"/>
        </w:rPr>
      </w:pPr>
    </w:p>
    <w:p w14:paraId="164592E0" w14:textId="77777777" w:rsidR="000323A6" w:rsidRPr="000323A6" w:rsidRDefault="000323A6" w:rsidP="000323A6">
      <w:pPr>
        <w:keepNext/>
        <w:widowControl w:val="0"/>
        <w:numPr>
          <w:ilvl w:val="0"/>
          <w:numId w:val="1"/>
        </w:numPr>
        <w:bidi w:val="0"/>
        <w:spacing w:before="240" w:after="240"/>
        <w:jc w:val="both"/>
        <w:outlineLvl w:val="0"/>
        <w:rPr>
          <w:rFonts w:ascii="Arial" w:hAnsi="Arial" w:cs="Arial"/>
          <w:b/>
          <w:bCs/>
          <w:caps/>
          <w:kern w:val="28"/>
          <w:sz w:val="24"/>
        </w:rPr>
      </w:pPr>
      <w:bookmarkStart w:id="19" w:name="_Toc380590541"/>
      <w:bookmarkStart w:id="20" w:name="_Toc188856075"/>
      <w:r w:rsidRPr="000323A6">
        <w:rPr>
          <w:rFonts w:ascii="Arial" w:hAnsi="Arial" w:cs="Arial"/>
          <w:b/>
          <w:bCs/>
          <w:caps/>
          <w:kern w:val="28"/>
          <w:sz w:val="24"/>
        </w:rPr>
        <w:lastRenderedPageBreak/>
        <w:t>DESCRIPTION</w:t>
      </w:r>
      <w:bookmarkEnd w:id="19"/>
      <w:bookmarkEnd w:id="20"/>
    </w:p>
    <w:p w14:paraId="21978632" w14:textId="7DDC7FE8" w:rsidR="000323A6" w:rsidRPr="000323A6" w:rsidRDefault="000323A6" w:rsidP="00C46AFA">
      <w:pPr>
        <w:pStyle w:val="ListParagraph"/>
        <w:numPr>
          <w:ilvl w:val="1"/>
          <w:numId w:val="59"/>
        </w:numPr>
        <w:tabs>
          <w:tab w:val="num" w:pos="576"/>
        </w:tabs>
        <w:bidi w:val="0"/>
        <w:spacing w:before="120" w:after="120"/>
        <w:jc w:val="both"/>
        <w:outlineLvl w:val="1"/>
        <w:rPr>
          <w:rFonts w:cs="Times New Roman"/>
          <w:b/>
          <w:bCs/>
          <w:sz w:val="28"/>
          <w:szCs w:val="28"/>
          <w:lang w:val="en-GB"/>
        </w:rPr>
      </w:pPr>
      <w:bookmarkStart w:id="21" w:name="_Toc380590542"/>
      <w:bookmarkStart w:id="22" w:name="_Toc188856076"/>
      <w:r w:rsidRPr="000323A6">
        <w:rPr>
          <w:rFonts w:cs="Times New Roman"/>
          <w:b/>
          <w:bCs/>
          <w:sz w:val="28"/>
          <w:szCs w:val="28"/>
          <w:lang w:val="en-GB"/>
        </w:rPr>
        <w:t>Introduction</w:t>
      </w:r>
      <w:bookmarkEnd w:id="21"/>
      <w:bookmarkEnd w:id="22"/>
    </w:p>
    <w:p w14:paraId="4D03F153" w14:textId="3DD35682" w:rsidR="000323A6" w:rsidRPr="008218C4" w:rsidRDefault="000323A6" w:rsidP="000323A6">
      <w:pPr>
        <w:bidi w:val="0"/>
        <w:ind w:firstLine="567"/>
        <w:jc w:val="both"/>
        <w:rPr>
          <w:rFonts w:cs="Times New Roman"/>
          <w:color w:val="000000"/>
          <w:sz w:val="24"/>
          <w:lang w:val="en-GB"/>
        </w:rPr>
      </w:pPr>
      <w:r w:rsidRPr="008218C4">
        <w:rPr>
          <w:rFonts w:cs="Times New Roman"/>
          <w:color w:val="000000"/>
          <w:sz w:val="24"/>
          <w:lang w:val="en-GB"/>
        </w:rPr>
        <w:t xml:space="preserve">The Kp pump (fig </w:t>
      </w:r>
      <w:r w:rsidR="00137C8A">
        <w:rPr>
          <w:rFonts w:cs="Times New Roman"/>
          <w:color w:val="000000"/>
          <w:sz w:val="24"/>
          <w:lang w:val="en-GB"/>
        </w:rPr>
        <w:t>4</w:t>
      </w:r>
      <w:r w:rsidRPr="008218C4">
        <w:rPr>
          <w:rFonts w:cs="Times New Roman"/>
          <w:color w:val="000000"/>
          <w:sz w:val="24"/>
          <w:lang w:val="en-GB"/>
        </w:rPr>
        <w:t>-1) is a modular designed centrifugal pump which can be adapted to achieve almost all petrochemical liquid pumping requirements. The pump is manufactured in different sizes for various pumping capacities.</w:t>
      </w:r>
    </w:p>
    <w:p w14:paraId="2B4DC9BB" w14:textId="77777777" w:rsidR="000323A6" w:rsidRPr="008218C4" w:rsidRDefault="000323A6" w:rsidP="000323A6">
      <w:pPr>
        <w:ind w:firstLine="480"/>
        <w:jc w:val="both"/>
        <w:rPr>
          <w:rFonts w:cs="Times New Roman"/>
          <w:color w:val="000000"/>
          <w:sz w:val="24"/>
          <w:lang w:val="en-GB"/>
        </w:rPr>
      </w:pPr>
    </w:p>
    <w:p w14:paraId="6240D6D6" w14:textId="77777777" w:rsidR="000323A6" w:rsidRPr="008218C4" w:rsidRDefault="000323A6" w:rsidP="000323A6">
      <w:pPr>
        <w:spacing w:line="312" w:lineRule="auto"/>
        <w:jc w:val="center"/>
        <w:rPr>
          <w:rFonts w:cs="Times New Roman"/>
          <w:b/>
          <w:bCs/>
          <w:color w:val="000000"/>
          <w:sz w:val="24"/>
          <w:lang w:val="en-GB"/>
        </w:rPr>
      </w:pPr>
      <w:r w:rsidRPr="008218C4">
        <w:rPr>
          <w:rFonts w:cs="Times New Roman"/>
          <w:noProof/>
          <w:color w:val="000000"/>
          <w:szCs w:val="22"/>
          <w:lang w:val="en-GB"/>
        </w:rPr>
        <w:drawing>
          <wp:inline distT="0" distB="0" distL="0" distR="0" wp14:anchorId="277C0915" wp14:editId="7BE77B38">
            <wp:extent cx="4118172" cy="1490353"/>
            <wp:effectExtent l="0" t="0" r="0" b="0"/>
            <wp:docPr id="171074061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rotWithShape="1">
                    <a:blip r:embed="rId8">
                      <a:extLst>
                        <a:ext uri="{28A0092B-C50C-407E-A947-70E740481C1C}">
                          <a14:useLocalDpi xmlns:a14="http://schemas.microsoft.com/office/drawing/2010/main" val="0"/>
                        </a:ext>
                      </a:extLst>
                    </a:blip>
                    <a:srcRect b="16118"/>
                    <a:stretch/>
                  </pic:blipFill>
                  <pic:spPr bwMode="auto">
                    <a:xfrm>
                      <a:off x="0" y="0"/>
                      <a:ext cx="4119611" cy="1490874"/>
                    </a:xfrm>
                    <a:prstGeom prst="rect">
                      <a:avLst/>
                    </a:prstGeom>
                    <a:noFill/>
                    <a:ln>
                      <a:noFill/>
                    </a:ln>
                    <a:extLst>
                      <a:ext uri="{53640926-AAD7-44D8-BBD7-CCE9431645EC}">
                        <a14:shadowObscured xmlns:a14="http://schemas.microsoft.com/office/drawing/2010/main"/>
                      </a:ext>
                    </a:extLst>
                  </pic:spPr>
                </pic:pic>
              </a:graphicData>
            </a:graphic>
          </wp:inline>
        </w:drawing>
      </w:r>
    </w:p>
    <w:p w14:paraId="0FDB0FCD" w14:textId="6D18F81F" w:rsidR="00137C8A" w:rsidRDefault="00137C8A" w:rsidP="00137C8A">
      <w:pPr>
        <w:bidi w:val="0"/>
        <w:jc w:val="center"/>
        <w:rPr>
          <w:rFonts w:cs="Times New Roman"/>
          <w:color w:val="000000"/>
          <w:sz w:val="24"/>
          <w:lang w:val="en-GB"/>
        </w:rPr>
      </w:pPr>
      <w:r>
        <w:rPr>
          <w:rFonts w:cs="Times New Roman"/>
          <w:color w:val="000000"/>
          <w:sz w:val="24"/>
          <w:lang w:val="en-GB"/>
        </w:rPr>
        <w:t>Fig 4-1</w:t>
      </w:r>
    </w:p>
    <w:p w14:paraId="2C99087F" w14:textId="77777777" w:rsidR="00137C8A" w:rsidRDefault="00137C8A" w:rsidP="00137C8A">
      <w:pPr>
        <w:bidi w:val="0"/>
        <w:jc w:val="both"/>
        <w:rPr>
          <w:rFonts w:cs="Times New Roman"/>
          <w:color w:val="000000"/>
          <w:sz w:val="24"/>
          <w:lang w:val="en-GB"/>
        </w:rPr>
      </w:pPr>
    </w:p>
    <w:p w14:paraId="523F6AAC" w14:textId="71F3AF4D" w:rsidR="000323A6" w:rsidRPr="008218C4" w:rsidRDefault="000323A6" w:rsidP="00137C8A">
      <w:pPr>
        <w:bidi w:val="0"/>
        <w:jc w:val="both"/>
        <w:rPr>
          <w:rFonts w:cs="Times New Roman"/>
          <w:color w:val="000000"/>
          <w:sz w:val="24"/>
          <w:lang w:val="en-GB"/>
        </w:rPr>
      </w:pPr>
      <w:r w:rsidRPr="008218C4">
        <w:rPr>
          <w:rFonts w:cs="Times New Roman"/>
          <w:color w:val="000000"/>
          <w:sz w:val="24"/>
          <w:lang w:val="en-GB"/>
        </w:rPr>
        <w:t>For ease of maintenance, the pump is constructed so that pipe connectors do not have to be disturbed when internal maintenance is required.</w:t>
      </w:r>
    </w:p>
    <w:p w14:paraId="65EC1DD3" w14:textId="77777777" w:rsidR="000323A6" w:rsidRPr="008218C4" w:rsidRDefault="000323A6" w:rsidP="000323A6">
      <w:pPr>
        <w:bidi w:val="0"/>
        <w:rPr>
          <w:rFonts w:cs="Times New Roman"/>
          <w:color w:val="000000"/>
          <w:sz w:val="24"/>
          <w:lang w:val="en-GB"/>
        </w:rPr>
      </w:pPr>
      <w:r w:rsidRPr="008218C4">
        <w:rPr>
          <w:rFonts w:cs="Times New Roman"/>
          <w:color w:val="000000"/>
          <w:sz w:val="24"/>
          <w:lang w:val="en-GB"/>
        </w:rPr>
        <w:t>The main components of the pump are:</w:t>
      </w:r>
    </w:p>
    <w:p w14:paraId="2E412396" w14:textId="77777777" w:rsidR="000323A6" w:rsidRPr="008218C4" w:rsidRDefault="000323A6" w:rsidP="00C46AFA">
      <w:pPr>
        <w:numPr>
          <w:ilvl w:val="0"/>
          <w:numId w:val="21"/>
        </w:numPr>
        <w:bidi w:val="0"/>
        <w:rPr>
          <w:rFonts w:cs="Times New Roman"/>
          <w:color w:val="000000"/>
          <w:sz w:val="24"/>
          <w:lang w:val="en-GB"/>
        </w:rPr>
      </w:pPr>
      <w:r w:rsidRPr="008218C4">
        <w:rPr>
          <w:rFonts w:cs="Times New Roman"/>
          <w:color w:val="000000"/>
          <w:sz w:val="24"/>
          <w:lang w:val="en-GB"/>
        </w:rPr>
        <w:t>Pump casing</w:t>
      </w:r>
    </w:p>
    <w:p w14:paraId="13FEF59B" w14:textId="77777777" w:rsidR="000323A6" w:rsidRPr="008218C4" w:rsidRDefault="000323A6" w:rsidP="00C46AFA">
      <w:pPr>
        <w:numPr>
          <w:ilvl w:val="0"/>
          <w:numId w:val="21"/>
        </w:numPr>
        <w:bidi w:val="0"/>
        <w:jc w:val="both"/>
        <w:rPr>
          <w:rFonts w:cs="Times New Roman"/>
          <w:color w:val="000000"/>
          <w:sz w:val="24"/>
          <w:lang w:val="en-GB"/>
        </w:rPr>
      </w:pPr>
      <w:r w:rsidRPr="008218C4">
        <w:rPr>
          <w:rFonts w:cs="Times New Roman"/>
          <w:color w:val="000000"/>
          <w:sz w:val="24"/>
          <w:lang w:val="en-GB"/>
        </w:rPr>
        <w:t>Impeller</w:t>
      </w:r>
    </w:p>
    <w:p w14:paraId="3720F30E" w14:textId="77777777" w:rsidR="000323A6" w:rsidRPr="008218C4" w:rsidRDefault="000323A6" w:rsidP="00C46AFA">
      <w:pPr>
        <w:numPr>
          <w:ilvl w:val="0"/>
          <w:numId w:val="21"/>
        </w:numPr>
        <w:bidi w:val="0"/>
        <w:jc w:val="both"/>
        <w:rPr>
          <w:rFonts w:cs="Times New Roman"/>
          <w:color w:val="000000"/>
          <w:sz w:val="24"/>
          <w:lang w:val="en-GB"/>
        </w:rPr>
      </w:pPr>
      <w:r w:rsidRPr="008218C4">
        <w:rPr>
          <w:rFonts w:cs="Times New Roman"/>
          <w:color w:val="000000"/>
          <w:sz w:val="24"/>
          <w:lang w:val="en-GB"/>
        </w:rPr>
        <w:t>Shaft</w:t>
      </w:r>
    </w:p>
    <w:p w14:paraId="06193F53" w14:textId="77777777" w:rsidR="000323A6" w:rsidRPr="008218C4" w:rsidRDefault="000323A6" w:rsidP="00C46AFA">
      <w:pPr>
        <w:numPr>
          <w:ilvl w:val="0"/>
          <w:numId w:val="21"/>
        </w:numPr>
        <w:bidi w:val="0"/>
        <w:jc w:val="both"/>
        <w:rPr>
          <w:rFonts w:cs="Times New Roman"/>
          <w:color w:val="000000"/>
          <w:sz w:val="24"/>
          <w:lang w:val="en-GB"/>
        </w:rPr>
      </w:pPr>
      <w:r w:rsidRPr="008218C4">
        <w:rPr>
          <w:rFonts w:cs="Times New Roman"/>
          <w:color w:val="000000"/>
          <w:sz w:val="24"/>
          <w:lang w:val="en-GB"/>
        </w:rPr>
        <w:t>Bearing housing and bearing carrier</w:t>
      </w:r>
    </w:p>
    <w:p w14:paraId="119F0176" w14:textId="77777777" w:rsidR="000323A6" w:rsidRPr="008218C4" w:rsidRDefault="000323A6" w:rsidP="00C46AFA">
      <w:pPr>
        <w:numPr>
          <w:ilvl w:val="0"/>
          <w:numId w:val="21"/>
        </w:numPr>
        <w:bidi w:val="0"/>
        <w:jc w:val="both"/>
        <w:rPr>
          <w:rFonts w:cs="Times New Roman"/>
          <w:color w:val="000000"/>
          <w:sz w:val="24"/>
          <w:lang w:val="en-GB"/>
        </w:rPr>
      </w:pPr>
      <w:r w:rsidRPr="008218C4">
        <w:rPr>
          <w:rFonts w:cs="Times New Roman"/>
          <w:color w:val="000000"/>
          <w:sz w:val="24"/>
          <w:lang w:val="en-GB"/>
        </w:rPr>
        <w:t>Bearings</w:t>
      </w:r>
    </w:p>
    <w:p w14:paraId="1C07C916" w14:textId="77777777" w:rsidR="000323A6" w:rsidRPr="008218C4" w:rsidRDefault="000323A6" w:rsidP="00C46AFA">
      <w:pPr>
        <w:numPr>
          <w:ilvl w:val="0"/>
          <w:numId w:val="21"/>
        </w:numPr>
        <w:bidi w:val="0"/>
        <w:jc w:val="both"/>
        <w:rPr>
          <w:rFonts w:cs="Times New Roman"/>
          <w:color w:val="000000"/>
          <w:sz w:val="24"/>
          <w:lang w:val="en-GB"/>
        </w:rPr>
      </w:pPr>
      <w:r w:rsidRPr="008218C4">
        <w:rPr>
          <w:rFonts w:cs="Times New Roman"/>
          <w:color w:val="000000"/>
          <w:sz w:val="24"/>
          <w:lang w:val="en-GB"/>
        </w:rPr>
        <w:t>Mechanical seal housing</w:t>
      </w:r>
    </w:p>
    <w:p w14:paraId="71BA13D3" w14:textId="77777777" w:rsidR="000323A6" w:rsidRPr="008218C4" w:rsidRDefault="000323A6" w:rsidP="00C46AFA">
      <w:pPr>
        <w:numPr>
          <w:ilvl w:val="0"/>
          <w:numId w:val="21"/>
        </w:numPr>
        <w:bidi w:val="0"/>
        <w:jc w:val="both"/>
        <w:rPr>
          <w:rFonts w:cs="Times New Roman"/>
          <w:color w:val="000000"/>
          <w:sz w:val="24"/>
          <w:lang w:val="en-GB"/>
        </w:rPr>
      </w:pPr>
      <w:r w:rsidRPr="008218C4">
        <w:rPr>
          <w:rFonts w:cs="Times New Roman"/>
          <w:color w:val="000000"/>
          <w:sz w:val="24"/>
          <w:lang w:val="en-GB"/>
        </w:rPr>
        <w:t>Mechanical seal</w:t>
      </w:r>
    </w:p>
    <w:p w14:paraId="0A9786C2" w14:textId="77777777" w:rsidR="000323A6" w:rsidRPr="008218C4" w:rsidRDefault="000323A6" w:rsidP="000323A6">
      <w:pPr>
        <w:spacing w:line="312" w:lineRule="auto"/>
        <w:jc w:val="both"/>
        <w:rPr>
          <w:rFonts w:cs="Times New Roman"/>
          <w:b/>
          <w:bCs/>
          <w:color w:val="000000"/>
          <w:sz w:val="24"/>
          <w:lang w:val="en-GB"/>
        </w:rPr>
      </w:pPr>
    </w:p>
    <w:p w14:paraId="721972C0" w14:textId="68BB45A9" w:rsidR="000323A6" w:rsidRPr="000323A6" w:rsidRDefault="000323A6" w:rsidP="00C46AFA">
      <w:pPr>
        <w:pStyle w:val="ListParagraph"/>
        <w:numPr>
          <w:ilvl w:val="2"/>
          <w:numId w:val="59"/>
        </w:numPr>
        <w:tabs>
          <w:tab w:val="num" w:pos="720"/>
          <w:tab w:val="left" w:pos="2880"/>
          <w:tab w:val="left" w:pos="4440"/>
          <w:tab w:val="left" w:pos="7320"/>
          <w:tab w:val="right" w:pos="8880"/>
        </w:tabs>
        <w:bidi w:val="0"/>
        <w:spacing w:before="120" w:after="120"/>
        <w:jc w:val="both"/>
        <w:outlineLvl w:val="2"/>
        <w:rPr>
          <w:rFonts w:cs="Times New Roman"/>
          <w:b/>
          <w:bCs/>
          <w:lang w:val="en-GB"/>
        </w:rPr>
      </w:pPr>
      <w:bookmarkStart w:id="23" w:name="_Toc362861962"/>
      <w:bookmarkStart w:id="24" w:name="_Toc362861990"/>
      <w:bookmarkStart w:id="25" w:name="_Toc380590543"/>
      <w:bookmarkStart w:id="26" w:name="_Toc188856077"/>
      <w:r w:rsidRPr="000323A6">
        <w:rPr>
          <w:rFonts w:cs="Times New Roman"/>
          <w:b/>
          <w:bCs/>
          <w:lang w:val="en-GB"/>
        </w:rPr>
        <w:t>P</w:t>
      </w:r>
      <w:bookmarkEnd w:id="23"/>
      <w:bookmarkEnd w:id="24"/>
      <w:r w:rsidRPr="000323A6">
        <w:rPr>
          <w:rFonts w:cs="Times New Roman"/>
          <w:b/>
          <w:bCs/>
          <w:lang w:val="en-GB"/>
        </w:rPr>
        <w:t>ump Casing</w:t>
      </w:r>
      <w:bookmarkEnd w:id="25"/>
      <w:bookmarkEnd w:id="26"/>
    </w:p>
    <w:p w14:paraId="55542B61" w14:textId="77777777" w:rsidR="000323A6" w:rsidRPr="008218C4" w:rsidRDefault="000323A6" w:rsidP="000323A6">
      <w:pPr>
        <w:bidi w:val="0"/>
        <w:ind w:firstLine="567"/>
        <w:jc w:val="both"/>
        <w:rPr>
          <w:rFonts w:cs="Times New Roman"/>
          <w:color w:val="000000"/>
          <w:sz w:val="24"/>
          <w:lang w:val="en-GB"/>
        </w:rPr>
      </w:pPr>
      <w:r w:rsidRPr="008218C4">
        <w:rPr>
          <w:rFonts w:cs="Times New Roman"/>
          <w:color w:val="000000"/>
          <w:sz w:val="24"/>
          <w:lang w:val="en-GB"/>
        </w:rPr>
        <w:t>The pump casing is designed with a horizontal centreline end inlet and vertical centreline top outlet which makes it self venting. The pressure and temperature of the pump depends upon the material from which the pump and flange have been manufactured.</w:t>
      </w:r>
    </w:p>
    <w:p w14:paraId="19111D5B" w14:textId="77777777" w:rsidR="000323A6" w:rsidRPr="008218C4" w:rsidRDefault="000323A6" w:rsidP="000323A6">
      <w:pPr>
        <w:ind w:firstLine="567"/>
        <w:jc w:val="both"/>
        <w:rPr>
          <w:rFonts w:cs="Times New Roman"/>
          <w:color w:val="000000"/>
          <w:sz w:val="24"/>
          <w:lang w:val="en-GB"/>
        </w:rPr>
      </w:pPr>
    </w:p>
    <w:p w14:paraId="409FDBDD" w14:textId="77777777" w:rsidR="000323A6" w:rsidRPr="008218C4" w:rsidRDefault="000323A6" w:rsidP="00C46AFA">
      <w:pPr>
        <w:pStyle w:val="ListParagraph"/>
        <w:numPr>
          <w:ilvl w:val="2"/>
          <w:numId w:val="59"/>
        </w:numPr>
        <w:tabs>
          <w:tab w:val="num" w:pos="720"/>
          <w:tab w:val="left" w:pos="2880"/>
          <w:tab w:val="left" w:pos="4440"/>
          <w:tab w:val="left" w:pos="7320"/>
          <w:tab w:val="right" w:pos="8880"/>
        </w:tabs>
        <w:bidi w:val="0"/>
        <w:spacing w:before="120" w:after="120"/>
        <w:jc w:val="both"/>
        <w:outlineLvl w:val="2"/>
        <w:rPr>
          <w:rFonts w:cs="Times New Roman"/>
          <w:b/>
          <w:bCs/>
          <w:lang w:val="en-GB"/>
        </w:rPr>
      </w:pPr>
      <w:bookmarkStart w:id="27" w:name="_Toc362861963"/>
      <w:bookmarkStart w:id="28" w:name="_Toc362861991"/>
      <w:bookmarkStart w:id="29" w:name="_Toc380590544"/>
      <w:bookmarkStart w:id="30" w:name="_Toc188856078"/>
      <w:r w:rsidRPr="008218C4">
        <w:rPr>
          <w:rFonts w:cs="Times New Roman"/>
          <w:b/>
          <w:bCs/>
          <w:lang w:val="en-GB"/>
        </w:rPr>
        <w:t>I</w:t>
      </w:r>
      <w:bookmarkEnd w:id="27"/>
      <w:bookmarkEnd w:id="28"/>
      <w:r w:rsidRPr="008218C4">
        <w:rPr>
          <w:rFonts w:cs="Times New Roman"/>
          <w:b/>
          <w:bCs/>
          <w:lang w:val="en-GB"/>
        </w:rPr>
        <w:t>mpeller</w:t>
      </w:r>
      <w:bookmarkEnd w:id="29"/>
      <w:bookmarkEnd w:id="30"/>
    </w:p>
    <w:p w14:paraId="4FC282C7"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impeller is fully closed and assembled to the shaft by the key. The impeller nut tightens the impeller, sealed by a Gasket which situates between them.</w:t>
      </w:r>
    </w:p>
    <w:p w14:paraId="741FEFCB" w14:textId="77777777" w:rsidR="000323A6" w:rsidRPr="008218C4" w:rsidRDefault="000323A6" w:rsidP="000323A6">
      <w:pPr>
        <w:spacing w:line="312" w:lineRule="auto"/>
        <w:jc w:val="both"/>
        <w:rPr>
          <w:rFonts w:cs="Times New Roman"/>
          <w:color w:val="000000"/>
          <w:sz w:val="24"/>
          <w:lang w:val="en-GB"/>
        </w:rPr>
      </w:pPr>
    </w:p>
    <w:p w14:paraId="083F4758" w14:textId="77777777" w:rsidR="000323A6" w:rsidRPr="008218C4" w:rsidRDefault="000323A6" w:rsidP="00C46AFA">
      <w:pPr>
        <w:pStyle w:val="ListParagraph"/>
        <w:numPr>
          <w:ilvl w:val="2"/>
          <w:numId w:val="59"/>
        </w:numPr>
        <w:tabs>
          <w:tab w:val="num" w:pos="720"/>
          <w:tab w:val="left" w:pos="2880"/>
          <w:tab w:val="left" w:pos="4440"/>
          <w:tab w:val="left" w:pos="7320"/>
          <w:tab w:val="right" w:pos="8880"/>
        </w:tabs>
        <w:bidi w:val="0"/>
        <w:spacing w:before="120" w:after="120"/>
        <w:jc w:val="both"/>
        <w:outlineLvl w:val="2"/>
        <w:rPr>
          <w:rFonts w:cs="Times New Roman"/>
          <w:b/>
          <w:bCs/>
          <w:lang w:val="en-GB"/>
        </w:rPr>
      </w:pPr>
      <w:bookmarkStart w:id="31" w:name="_Toc362861964"/>
      <w:bookmarkStart w:id="32" w:name="_Toc362861992"/>
      <w:bookmarkStart w:id="33" w:name="_Toc380590545"/>
      <w:bookmarkStart w:id="34" w:name="_Toc188856079"/>
      <w:r w:rsidRPr="008218C4">
        <w:rPr>
          <w:rFonts w:cs="Times New Roman"/>
          <w:b/>
          <w:bCs/>
          <w:lang w:val="en-GB"/>
        </w:rPr>
        <w:t>S</w:t>
      </w:r>
      <w:bookmarkEnd w:id="31"/>
      <w:bookmarkEnd w:id="32"/>
      <w:r w:rsidRPr="008218C4">
        <w:rPr>
          <w:rFonts w:cs="Times New Roman"/>
          <w:b/>
          <w:bCs/>
          <w:lang w:val="en-GB"/>
        </w:rPr>
        <w:t>haft</w:t>
      </w:r>
      <w:bookmarkEnd w:id="33"/>
      <w:bookmarkEnd w:id="34"/>
    </w:p>
    <w:p w14:paraId="7EA0B389"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Pump shaft mounted on bearings, has a keyed drive end carries the dynamic shaft seals and impeller. Shaft sleeve mounted on the shaft as the seat of shaft seal.</w:t>
      </w:r>
    </w:p>
    <w:p w14:paraId="0E89CF1A" w14:textId="77777777" w:rsidR="000323A6" w:rsidRPr="009759C6" w:rsidRDefault="000323A6" w:rsidP="00C46AFA">
      <w:pPr>
        <w:pStyle w:val="ListParagraph"/>
        <w:numPr>
          <w:ilvl w:val="1"/>
          <w:numId w:val="59"/>
        </w:numPr>
        <w:tabs>
          <w:tab w:val="num" w:pos="576"/>
        </w:tabs>
        <w:bidi w:val="0"/>
        <w:spacing w:before="120" w:after="120"/>
        <w:jc w:val="both"/>
        <w:outlineLvl w:val="1"/>
        <w:rPr>
          <w:rFonts w:cs="Times New Roman"/>
          <w:b/>
          <w:bCs/>
          <w:sz w:val="28"/>
          <w:szCs w:val="28"/>
          <w:lang w:val="en-GB"/>
        </w:rPr>
      </w:pPr>
      <w:bookmarkStart w:id="35" w:name="_Toc362861965"/>
      <w:bookmarkStart w:id="36" w:name="_Toc362861993"/>
      <w:bookmarkStart w:id="37" w:name="_Toc380590546"/>
      <w:bookmarkStart w:id="38" w:name="_Toc188856080"/>
      <w:r w:rsidRPr="009759C6">
        <w:rPr>
          <w:rFonts w:cs="Times New Roman"/>
          <w:b/>
          <w:bCs/>
          <w:sz w:val="28"/>
          <w:szCs w:val="28"/>
          <w:lang w:val="en-GB"/>
        </w:rPr>
        <w:lastRenderedPageBreak/>
        <w:t>B</w:t>
      </w:r>
      <w:bookmarkEnd w:id="35"/>
      <w:bookmarkEnd w:id="36"/>
      <w:r w:rsidRPr="009759C6">
        <w:rPr>
          <w:rFonts w:cs="Times New Roman"/>
          <w:b/>
          <w:bCs/>
          <w:sz w:val="28"/>
          <w:szCs w:val="28"/>
          <w:lang w:val="en-GB"/>
        </w:rPr>
        <w:t>earing Housing</w:t>
      </w:r>
      <w:bookmarkEnd w:id="37"/>
      <w:bookmarkEnd w:id="38"/>
    </w:p>
    <w:p w14:paraId="57DAC16E"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bearing housing carries the pump bearings. The bearing cover is attached to the Bearing housing by 4 Screws, and labirance ring for sealing. Bearing lubricating system is flood   and for oil lubricated bearings a sight glass enables the oil level to be viewed.</w:t>
      </w:r>
    </w:p>
    <w:p w14:paraId="7E3B8082" w14:textId="77777777" w:rsidR="000323A6" w:rsidRPr="008218C4" w:rsidRDefault="000323A6" w:rsidP="000323A6">
      <w:pPr>
        <w:jc w:val="both"/>
        <w:rPr>
          <w:rFonts w:cs="Times New Roman"/>
          <w:color w:val="000000"/>
          <w:sz w:val="24"/>
          <w:lang w:val="en-GB"/>
        </w:rPr>
      </w:pPr>
    </w:p>
    <w:p w14:paraId="4BBDFC7A" w14:textId="77777777" w:rsidR="000323A6" w:rsidRPr="009759C6" w:rsidRDefault="000323A6" w:rsidP="00C46AFA">
      <w:pPr>
        <w:pStyle w:val="ListParagraph"/>
        <w:numPr>
          <w:ilvl w:val="1"/>
          <w:numId w:val="59"/>
        </w:numPr>
        <w:tabs>
          <w:tab w:val="num" w:pos="576"/>
        </w:tabs>
        <w:bidi w:val="0"/>
        <w:spacing w:before="120" w:after="120"/>
        <w:jc w:val="both"/>
        <w:outlineLvl w:val="1"/>
        <w:rPr>
          <w:rFonts w:cs="Times New Roman"/>
          <w:b/>
          <w:bCs/>
          <w:sz w:val="28"/>
          <w:szCs w:val="28"/>
          <w:lang w:val="en-GB"/>
        </w:rPr>
      </w:pPr>
      <w:bookmarkStart w:id="39" w:name="_Toc362861966"/>
      <w:bookmarkStart w:id="40" w:name="_Toc362861994"/>
      <w:bookmarkStart w:id="41" w:name="_Toc380590547"/>
      <w:bookmarkStart w:id="42" w:name="_Toc188856081"/>
      <w:r w:rsidRPr="009759C6">
        <w:rPr>
          <w:rFonts w:cs="Times New Roman"/>
          <w:b/>
          <w:bCs/>
          <w:sz w:val="28"/>
          <w:szCs w:val="28"/>
          <w:lang w:val="en-GB"/>
        </w:rPr>
        <w:t>B</w:t>
      </w:r>
      <w:bookmarkEnd w:id="39"/>
      <w:bookmarkEnd w:id="40"/>
      <w:r w:rsidRPr="009759C6">
        <w:rPr>
          <w:rFonts w:cs="Times New Roman"/>
          <w:b/>
          <w:bCs/>
          <w:sz w:val="28"/>
          <w:szCs w:val="28"/>
          <w:lang w:val="en-GB"/>
        </w:rPr>
        <w:t>earings</w:t>
      </w:r>
      <w:bookmarkEnd w:id="41"/>
      <w:bookmarkEnd w:id="42"/>
    </w:p>
    <w:p w14:paraId="528BBAE5"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KP  pump is fitted with one cylinder Roller bearing and two ball Bearing witch may configured differently dependent on use, and are oil lubricated.</w:t>
      </w:r>
    </w:p>
    <w:p w14:paraId="558DD694" w14:textId="77777777" w:rsidR="000323A6" w:rsidRPr="008218C4" w:rsidRDefault="000323A6" w:rsidP="000323A6">
      <w:pPr>
        <w:jc w:val="both"/>
        <w:rPr>
          <w:rFonts w:cs="Times New Roman"/>
          <w:color w:val="000000"/>
          <w:sz w:val="24"/>
          <w:lang w:val="en-GB"/>
        </w:rPr>
      </w:pPr>
    </w:p>
    <w:p w14:paraId="3D6DE17A" w14:textId="77777777" w:rsidR="000323A6" w:rsidRPr="009759C6" w:rsidRDefault="000323A6" w:rsidP="00C46AFA">
      <w:pPr>
        <w:pStyle w:val="ListParagraph"/>
        <w:numPr>
          <w:ilvl w:val="1"/>
          <w:numId w:val="59"/>
        </w:numPr>
        <w:tabs>
          <w:tab w:val="num" w:pos="576"/>
        </w:tabs>
        <w:bidi w:val="0"/>
        <w:spacing w:before="120" w:after="120"/>
        <w:jc w:val="both"/>
        <w:outlineLvl w:val="1"/>
        <w:rPr>
          <w:rFonts w:cs="Times New Roman"/>
          <w:b/>
          <w:bCs/>
          <w:sz w:val="28"/>
          <w:szCs w:val="28"/>
          <w:lang w:val="en-GB"/>
        </w:rPr>
      </w:pPr>
      <w:bookmarkStart w:id="43" w:name="_Toc362861967"/>
      <w:bookmarkStart w:id="44" w:name="_Toc362861995"/>
      <w:bookmarkStart w:id="45" w:name="_Toc380590548"/>
      <w:bookmarkStart w:id="46" w:name="_Toc188856082"/>
      <w:r w:rsidRPr="009759C6">
        <w:rPr>
          <w:rFonts w:cs="Times New Roman"/>
          <w:b/>
          <w:bCs/>
          <w:sz w:val="28"/>
          <w:szCs w:val="28"/>
          <w:lang w:val="en-GB"/>
        </w:rPr>
        <w:t>M</w:t>
      </w:r>
      <w:bookmarkEnd w:id="43"/>
      <w:bookmarkEnd w:id="44"/>
      <w:r w:rsidRPr="009759C6">
        <w:rPr>
          <w:rFonts w:cs="Times New Roman"/>
          <w:b/>
          <w:bCs/>
          <w:sz w:val="28"/>
          <w:szCs w:val="28"/>
          <w:lang w:val="en-GB"/>
        </w:rPr>
        <w:t>echanical Seal Housing</w:t>
      </w:r>
      <w:bookmarkEnd w:id="45"/>
      <w:bookmarkEnd w:id="46"/>
      <w:r w:rsidRPr="009759C6">
        <w:rPr>
          <w:rFonts w:cs="Times New Roman"/>
          <w:b/>
          <w:bCs/>
          <w:sz w:val="28"/>
          <w:szCs w:val="28"/>
          <w:lang w:val="en-GB"/>
        </w:rPr>
        <w:t xml:space="preserve"> </w:t>
      </w:r>
    </w:p>
    <w:p w14:paraId="3B6FECDF"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seal housing has spigots between the pump casing and bearing housing for optimum Concentricity, and is sealed to the pump volute casing face with gasket. The gasket is fully confined.</w:t>
      </w:r>
    </w:p>
    <w:p w14:paraId="4FDF01E6" w14:textId="77777777" w:rsidR="000323A6" w:rsidRPr="008218C4" w:rsidRDefault="000323A6" w:rsidP="000323A6">
      <w:pPr>
        <w:bidi w:val="0"/>
        <w:spacing w:line="312" w:lineRule="auto"/>
        <w:jc w:val="both"/>
        <w:rPr>
          <w:rFonts w:cs="Times New Roman"/>
          <w:color w:val="000000"/>
          <w:sz w:val="24"/>
          <w:lang w:val="en-GB"/>
        </w:rPr>
      </w:pPr>
    </w:p>
    <w:p w14:paraId="3958BB0F" w14:textId="77777777" w:rsidR="000323A6" w:rsidRPr="009759C6" w:rsidRDefault="000323A6" w:rsidP="00C46AFA">
      <w:pPr>
        <w:pStyle w:val="ListParagraph"/>
        <w:numPr>
          <w:ilvl w:val="1"/>
          <w:numId w:val="59"/>
        </w:numPr>
        <w:tabs>
          <w:tab w:val="num" w:pos="576"/>
        </w:tabs>
        <w:bidi w:val="0"/>
        <w:spacing w:before="120" w:after="120"/>
        <w:jc w:val="both"/>
        <w:outlineLvl w:val="1"/>
        <w:rPr>
          <w:rFonts w:cs="Times New Roman"/>
          <w:b/>
          <w:bCs/>
          <w:sz w:val="28"/>
          <w:szCs w:val="28"/>
          <w:lang w:val="en-GB"/>
        </w:rPr>
      </w:pPr>
      <w:bookmarkStart w:id="47" w:name="_Toc380590549"/>
      <w:bookmarkStart w:id="48" w:name="_Toc188856083"/>
      <w:r w:rsidRPr="009759C6">
        <w:rPr>
          <w:rFonts w:cs="Times New Roman"/>
          <w:b/>
          <w:bCs/>
          <w:sz w:val="28"/>
          <w:szCs w:val="28"/>
          <w:lang w:val="en-GB"/>
        </w:rPr>
        <w:t>Mechanical Seal</w:t>
      </w:r>
      <w:bookmarkEnd w:id="47"/>
      <w:bookmarkEnd w:id="48"/>
    </w:p>
    <w:p w14:paraId="1C0CF482"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mechanical seal, attached to the drive shaft, seals the pump leakage from the bearing housing, and the environment. A Mech. Seal includes of two parts, stationary part and rotary witch both of them has polished surface the contact to each other perfectly for sealing.</w:t>
      </w:r>
    </w:p>
    <w:p w14:paraId="380CF2B3" w14:textId="77777777" w:rsidR="000323A6" w:rsidRPr="008218C4" w:rsidRDefault="000323A6" w:rsidP="000323A6">
      <w:pPr>
        <w:ind w:firstLine="180"/>
        <w:jc w:val="both"/>
        <w:rPr>
          <w:rFonts w:cs="Times New Roman"/>
          <w:color w:val="000000"/>
          <w:sz w:val="24"/>
          <w:lang w:val="en-GB"/>
        </w:rPr>
      </w:pPr>
    </w:p>
    <w:p w14:paraId="63C77DD7" w14:textId="77777777" w:rsidR="000323A6" w:rsidRPr="008218C4" w:rsidRDefault="000323A6" w:rsidP="000323A6">
      <w:pPr>
        <w:ind w:firstLine="180"/>
        <w:jc w:val="both"/>
        <w:rPr>
          <w:rFonts w:cs="Times New Roman"/>
          <w:color w:val="000000"/>
          <w:sz w:val="24"/>
          <w:lang w:val="en-GB"/>
        </w:rPr>
      </w:pPr>
    </w:p>
    <w:p w14:paraId="2A80C871" w14:textId="77777777" w:rsidR="000323A6" w:rsidRPr="000323A6" w:rsidRDefault="000323A6" w:rsidP="000323A6">
      <w:pPr>
        <w:keepNext/>
        <w:widowControl w:val="0"/>
        <w:numPr>
          <w:ilvl w:val="0"/>
          <w:numId w:val="1"/>
        </w:numPr>
        <w:bidi w:val="0"/>
        <w:spacing w:before="240" w:after="240"/>
        <w:jc w:val="both"/>
        <w:outlineLvl w:val="0"/>
        <w:rPr>
          <w:rFonts w:ascii="Arial" w:hAnsi="Arial" w:cs="Arial"/>
          <w:b/>
          <w:bCs/>
          <w:caps/>
          <w:kern w:val="28"/>
          <w:sz w:val="24"/>
        </w:rPr>
      </w:pPr>
      <w:bookmarkStart w:id="49" w:name="_Toc362861969"/>
      <w:bookmarkStart w:id="50" w:name="_Toc362861997"/>
      <w:bookmarkStart w:id="51" w:name="_Toc380590550"/>
      <w:bookmarkStart w:id="52" w:name="_Toc188856084"/>
      <w:r w:rsidRPr="000323A6">
        <w:rPr>
          <w:rFonts w:ascii="Arial" w:hAnsi="Arial" w:cs="Arial"/>
          <w:b/>
          <w:bCs/>
          <w:caps/>
          <w:kern w:val="28"/>
          <w:sz w:val="24"/>
        </w:rPr>
        <w:t>PRESENTATION</w:t>
      </w:r>
      <w:bookmarkEnd w:id="49"/>
      <w:bookmarkEnd w:id="50"/>
      <w:bookmarkEnd w:id="51"/>
      <w:bookmarkEnd w:id="52"/>
    </w:p>
    <w:p w14:paraId="299672C4" w14:textId="77777777" w:rsidR="000323A6" w:rsidRPr="008218C4" w:rsidRDefault="000323A6" w:rsidP="000323A6">
      <w:pPr>
        <w:spacing w:before="120" w:after="120" w:line="240" w:lineRule="atLeast"/>
        <w:ind w:left="1440"/>
        <w:jc w:val="both"/>
        <w:rPr>
          <w:rFonts w:ascii="Univers" w:hAnsi="Univers" w:cs="Times New Roman"/>
          <w:snapToGrid w:val="0"/>
          <w:color w:val="000000"/>
          <w:szCs w:val="22"/>
          <w:lang w:val="en-GB"/>
        </w:rPr>
      </w:pPr>
    </w:p>
    <w:p w14:paraId="4E015E65" w14:textId="77777777" w:rsidR="009759C6" w:rsidRPr="009759C6" w:rsidRDefault="009759C6" w:rsidP="00C46AFA">
      <w:pPr>
        <w:pStyle w:val="ListParagraph"/>
        <w:numPr>
          <w:ilvl w:val="0"/>
          <w:numId w:val="59"/>
        </w:numPr>
        <w:bidi w:val="0"/>
        <w:spacing w:before="120" w:after="120"/>
        <w:jc w:val="both"/>
        <w:outlineLvl w:val="1"/>
        <w:rPr>
          <w:rFonts w:cs="Times New Roman"/>
          <w:b/>
          <w:bCs/>
          <w:vanish/>
          <w:sz w:val="28"/>
          <w:szCs w:val="28"/>
          <w:lang w:val="en-GB"/>
        </w:rPr>
      </w:pPr>
      <w:bookmarkStart w:id="53" w:name="_Toc188855566"/>
      <w:bookmarkStart w:id="54" w:name="_Toc188856085"/>
      <w:bookmarkStart w:id="55" w:name="_Toc362861970"/>
      <w:bookmarkStart w:id="56" w:name="_Toc362861998"/>
      <w:bookmarkStart w:id="57" w:name="_Toc380590551"/>
      <w:bookmarkEnd w:id="53"/>
      <w:bookmarkEnd w:id="54"/>
    </w:p>
    <w:p w14:paraId="0BBD8945" w14:textId="559B9DCB" w:rsidR="000323A6" w:rsidRPr="009759C6"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58" w:name="_Toc188856086"/>
      <w:r w:rsidRPr="009759C6">
        <w:rPr>
          <w:rFonts w:cs="Times New Roman"/>
          <w:b/>
          <w:bCs/>
          <w:sz w:val="28"/>
          <w:szCs w:val="28"/>
          <w:lang w:val="en-GB"/>
        </w:rPr>
        <w:t>General</w:t>
      </w:r>
      <w:bookmarkEnd w:id="55"/>
      <w:bookmarkEnd w:id="56"/>
      <w:bookmarkEnd w:id="57"/>
      <w:bookmarkEnd w:id="58"/>
    </w:p>
    <w:p w14:paraId="0147DB29"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perfect running of our centrifugal pumps cannot be achieved without a strict respect for the advice given in these installation &amp; Maintenance Instructions. Do not use the pump for duties other than those recommended by us in this manual or in the contract documentation.</w:t>
      </w:r>
    </w:p>
    <w:p w14:paraId="3CAF651F"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regulation instructions and descriptions given in this manual concern the standard operation. It does not cover construction variants or special adaptations.</w:t>
      </w:r>
    </w:p>
    <w:p w14:paraId="2FC73D11" w14:textId="77777777" w:rsidR="000323A6" w:rsidRPr="008218C4" w:rsidRDefault="000323A6" w:rsidP="000323A6">
      <w:pPr>
        <w:ind w:firstLine="720"/>
        <w:jc w:val="both"/>
        <w:rPr>
          <w:rFonts w:cs="Times New Roman"/>
          <w:color w:val="000000"/>
          <w:sz w:val="24"/>
          <w:lang w:val="en-GB"/>
        </w:rPr>
      </w:pPr>
    </w:p>
    <w:p w14:paraId="097E7C36" w14:textId="77777777" w:rsidR="000323A6" w:rsidRPr="008218C4" w:rsidRDefault="000323A6" w:rsidP="000323A6">
      <w:pPr>
        <w:ind w:firstLine="720"/>
        <w:jc w:val="both"/>
        <w:rPr>
          <w:rFonts w:cs="Times New Roman"/>
          <w:color w:val="000000"/>
          <w:sz w:val="24"/>
          <w:lang w:val="en-GB"/>
        </w:rPr>
      </w:pPr>
    </w:p>
    <w:p w14:paraId="546FDE96" w14:textId="77777777" w:rsidR="000323A6" w:rsidRPr="009759C6"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59" w:name="_Toc362861971"/>
      <w:bookmarkStart w:id="60" w:name="_Toc362861999"/>
      <w:bookmarkStart w:id="61" w:name="_Toc380590552"/>
      <w:bookmarkStart w:id="62" w:name="_Toc188856087"/>
      <w:r w:rsidRPr="009759C6">
        <w:rPr>
          <w:rFonts w:cs="Times New Roman"/>
          <w:b/>
          <w:bCs/>
          <w:sz w:val="28"/>
          <w:szCs w:val="28"/>
          <w:lang w:val="en-GB"/>
        </w:rPr>
        <w:t>Specifications</w:t>
      </w:r>
      <w:bookmarkEnd w:id="59"/>
      <w:bookmarkEnd w:id="60"/>
      <w:bookmarkEnd w:id="61"/>
      <w:bookmarkEnd w:id="62"/>
    </w:p>
    <w:p w14:paraId="62BAF875" w14:textId="77777777" w:rsidR="000323A6" w:rsidRPr="008218C4" w:rsidRDefault="000323A6" w:rsidP="000323A6">
      <w:pPr>
        <w:bidi w:val="0"/>
        <w:spacing w:line="312" w:lineRule="auto"/>
        <w:jc w:val="both"/>
        <w:rPr>
          <w:rFonts w:cs="Times New Roman"/>
          <w:color w:val="000000"/>
          <w:sz w:val="24"/>
          <w:lang w:val="en-GB"/>
        </w:rPr>
      </w:pPr>
      <w:r w:rsidRPr="008218C4">
        <w:rPr>
          <w:rFonts w:cs="Times New Roman"/>
          <w:color w:val="000000"/>
          <w:sz w:val="24"/>
          <w:lang w:val="en-GB"/>
        </w:rPr>
        <w:t xml:space="preserve">             The KP pumps are equipped with a nameplate on which is includes:</w:t>
      </w:r>
    </w:p>
    <w:p w14:paraId="39DA83C9" w14:textId="77777777" w:rsidR="000323A6" w:rsidRPr="008218C4" w:rsidRDefault="000323A6" w:rsidP="00C46AFA">
      <w:pPr>
        <w:numPr>
          <w:ilvl w:val="0"/>
          <w:numId w:val="20"/>
        </w:numPr>
        <w:bidi w:val="0"/>
        <w:jc w:val="both"/>
        <w:rPr>
          <w:rFonts w:cs="Times New Roman"/>
          <w:color w:val="000000"/>
          <w:sz w:val="24"/>
          <w:lang w:val="en-GB"/>
        </w:rPr>
      </w:pPr>
      <w:r w:rsidRPr="008218C4">
        <w:rPr>
          <w:rFonts w:cs="Times New Roman"/>
          <w:color w:val="000000"/>
          <w:sz w:val="24"/>
          <w:lang w:val="en-GB"/>
        </w:rPr>
        <w:t>Pump model/size</w:t>
      </w:r>
    </w:p>
    <w:p w14:paraId="0EFE8359" w14:textId="77777777" w:rsidR="000323A6" w:rsidRPr="008218C4" w:rsidRDefault="000323A6" w:rsidP="00C46AFA">
      <w:pPr>
        <w:numPr>
          <w:ilvl w:val="0"/>
          <w:numId w:val="20"/>
        </w:numPr>
        <w:bidi w:val="0"/>
        <w:jc w:val="both"/>
        <w:rPr>
          <w:rFonts w:cs="Times New Roman"/>
          <w:color w:val="000000"/>
          <w:sz w:val="24"/>
          <w:lang w:val="en-GB"/>
        </w:rPr>
      </w:pPr>
      <w:r w:rsidRPr="008218C4">
        <w:rPr>
          <w:rFonts w:cs="Times New Roman"/>
          <w:color w:val="000000"/>
          <w:sz w:val="24"/>
          <w:lang w:val="en-GB"/>
        </w:rPr>
        <w:t xml:space="preserve">Pump speed ( rpm) </w:t>
      </w:r>
    </w:p>
    <w:p w14:paraId="5501B231" w14:textId="77777777" w:rsidR="000323A6" w:rsidRPr="008218C4" w:rsidRDefault="000323A6" w:rsidP="00C46AFA">
      <w:pPr>
        <w:numPr>
          <w:ilvl w:val="0"/>
          <w:numId w:val="20"/>
        </w:numPr>
        <w:bidi w:val="0"/>
        <w:jc w:val="both"/>
        <w:rPr>
          <w:rFonts w:cs="Times New Roman"/>
          <w:color w:val="000000"/>
          <w:sz w:val="24"/>
          <w:lang w:val="en-GB"/>
        </w:rPr>
      </w:pPr>
      <w:r w:rsidRPr="008218C4">
        <w:rPr>
          <w:rFonts w:cs="Times New Roman"/>
          <w:color w:val="000000"/>
          <w:sz w:val="24"/>
          <w:lang w:val="en-GB"/>
        </w:rPr>
        <w:t>Rated capacity ( m3/hr)</w:t>
      </w:r>
    </w:p>
    <w:p w14:paraId="3D1DD8DE" w14:textId="77777777" w:rsidR="000323A6" w:rsidRPr="008218C4" w:rsidRDefault="000323A6" w:rsidP="00C46AFA">
      <w:pPr>
        <w:numPr>
          <w:ilvl w:val="0"/>
          <w:numId w:val="20"/>
        </w:numPr>
        <w:bidi w:val="0"/>
        <w:jc w:val="both"/>
        <w:rPr>
          <w:rFonts w:cs="Times New Roman"/>
          <w:color w:val="000000"/>
          <w:sz w:val="24"/>
          <w:lang w:val="en-GB"/>
        </w:rPr>
      </w:pPr>
      <w:r w:rsidRPr="008218C4">
        <w:rPr>
          <w:rFonts w:cs="Times New Roman"/>
          <w:color w:val="000000"/>
          <w:sz w:val="24"/>
          <w:lang w:val="en-GB"/>
        </w:rPr>
        <w:t>Rated Head (m)</w:t>
      </w:r>
    </w:p>
    <w:p w14:paraId="3D159909" w14:textId="77777777" w:rsidR="000323A6" w:rsidRPr="008218C4" w:rsidRDefault="000323A6" w:rsidP="00C46AFA">
      <w:pPr>
        <w:numPr>
          <w:ilvl w:val="0"/>
          <w:numId w:val="20"/>
        </w:numPr>
        <w:bidi w:val="0"/>
        <w:jc w:val="both"/>
        <w:rPr>
          <w:rFonts w:cs="Times New Roman"/>
          <w:color w:val="000000"/>
          <w:sz w:val="24"/>
          <w:lang w:val="en-GB"/>
        </w:rPr>
      </w:pPr>
      <w:r w:rsidRPr="008218C4">
        <w:rPr>
          <w:rFonts w:cs="Times New Roman"/>
          <w:color w:val="000000"/>
          <w:sz w:val="24"/>
          <w:lang w:val="en-GB"/>
        </w:rPr>
        <w:t>Pump Serial number ( Nº )</w:t>
      </w:r>
    </w:p>
    <w:p w14:paraId="009CC6B0" w14:textId="77777777" w:rsidR="000323A6" w:rsidRPr="008218C4" w:rsidRDefault="000323A6" w:rsidP="00C46AFA">
      <w:pPr>
        <w:numPr>
          <w:ilvl w:val="0"/>
          <w:numId w:val="20"/>
        </w:numPr>
        <w:bidi w:val="0"/>
        <w:jc w:val="both"/>
        <w:rPr>
          <w:rFonts w:cs="Times New Roman"/>
          <w:color w:val="000000"/>
          <w:sz w:val="24"/>
          <w:lang w:val="en-GB"/>
        </w:rPr>
      </w:pPr>
      <w:r w:rsidRPr="008218C4">
        <w:rPr>
          <w:rFonts w:cs="Times New Roman"/>
          <w:color w:val="000000"/>
          <w:sz w:val="24"/>
          <w:lang w:val="en-GB"/>
        </w:rPr>
        <w:lastRenderedPageBreak/>
        <w:t>Power (kw)</w:t>
      </w:r>
    </w:p>
    <w:p w14:paraId="197F0E4E" w14:textId="77777777" w:rsidR="000323A6" w:rsidRPr="008218C4" w:rsidRDefault="000323A6" w:rsidP="00C46AFA">
      <w:pPr>
        <w:numPr>
          <w:ilvl w:val="0"/>
          <w:numId w:val="20"/>
        </w:numPr>
        <w:bidi w:val="0"/>
        <w:jc w:val="both"/>
        <w:rPr>
          <w:rFonts w:cs="Times New Roman"/>
          <w:color w:val="000000"/>
          <w:sz w:val="24"/>
          <w:lang w:val="en-GB"/>
        </w:rPr>
      </w:pPr>
      <w:r w:rsidRPr="008218C4">
        <w:rPr>
          <w:rFonts w:cs="Times New Roman"/>
          <w:color w:val="000000"/>
          <w:sz w:val="24"/>
          <w:lang w:val="en-GB"/>
        </w:rPr>
        <w:t>...</w:t>
      </w:r>
    </w:p>
    <w:p w14:paraId="3A547AF0" w14:textId="77777777" w:rsidR="000323A6" w:rsidRPr="008218C4" w:rsidRDefault="000323A6" w:rsidP="007B0C80">
      <w:pPr>
        <w:bidi w:val="0"/>
        <w:jc w:val="both"/>
        <w:rPr>
          <w:rFonts w:cs="Times New Roman"/>
          <w:color w:val="000000"/>
          <w:sz w:val="24"/>
          <w:lang w:val="en-GB"/>
        </w:rPr>
      </w:pPr>
      <w:r w:rsidRPr="008218C4">
        <w:rPr>
          <w:rFonts w:cs="Times New Roman"/>
          <w:color w:val="000000"/>
          <w:sz w:val="24"/>
          <w:lang w:val="en-GB"/>
        </w:rPr>
        <w:t xml:space="preserve">Here is a schematic of KPCo. name plate. </w:t>
      </w:r>
    </w:p>
    <w:p w14:paraId="55FD1BCC" w14:textId="77777777" w:rsidR="000323A6" w:rsidRPr="008218C4" w:rsidRDefault="000323A6" w:rsidP="000323A6">
      <w:pPr>
        <w:jc w:val="both"/>
        <w:rPr>
          <w:rFonts w:cs="Times New Roman"/>
          <w:color w:val="000000"/>
          <w:sz w:val="24"/>
          <w:lang w:val="en-GB"/>
        </w:rPr>
      </w:pPr>
    </w:p>
    <w:tbl>
      <w:tblPr>
        <w:tblpPr w:leftFromText="180" w:rightFromText="180" w:vertAnchor="text" w:horzAnchor="margin" w:tblpXSpec="center" w:tblpY="431"/>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8"/>
        <w:gridCol w:w="5812"/>
      </w:tblGrid>
      <w:tr w:rsidR="000323A6" w:rsidRPr="008218C4" w14:paraId="2CFA7971" w14:textId="77777777" w:rsidTr="00BD0F2C">
        <w:tc>
          <w:tcPr>
            <w:tcW w:w="9720" w:type="dxa"/>
            <w:gridSpan w:val="2"/>
            <w:tcBorders>
              <w:top w:val="single" w:sz="4" w:space="0" w:color="auto"/>
              <w:left w:val="single" w:sz="4" w:space="0" w:color="auto"/>
              <w:bottom w:val="single" w:sz="4" w:space="0" w:color="auto"/>
              <w:right w:val="single" w:sz="4" w:space="0" w:color="auto"/>
            </w:tcBorders>
          </w:tcPr>
          <w:p w14:paraId="6A2031BB" w14:textId="77777777" w:rsidR="000323A6" w:rsidRPr="008218C4" w:rsidRDefault="000323A6" w:rsidP="007B0C80">
            <w:pPr>
              <w:tabs>
                <w:tab w:val="left" w:pos="3418"/>
                <w:tab w:val="center" w:pos="4820"/>
              </w:tabs>
              <w:bidi w:val="0"/>
              <w:jc w:val="right"/>
              <w:rPr>
                <w:rFonts w:cs="Times New Roman"/>
                <w:color w:val="000000"/>
                <w:sz w:val="28"/>
                <w:szCs w:val="28"/>
                <w:lang w:val="en-GB"/>
              </w:rPr>
            </w:pPr>
            <w:r w:rsidRPr="008218C4">
              <w:rPr>
                <w:rFonts w:cs="Times New Roman"/>
                <w:noProof/>
                <w:color w:val="000000"/>
                <w:szCs w:val="22"/>
                <w:lang w:val="en-GB"/>
              </w:rPr>
              <w:drawing>
                <wp:anchor distT="0" distB="0" distL="114300" distR="114300" simplePos="0" relativeHeight="251655168" behindDoc="0" locked="0" layoutInCell="1" allowOverlap="1" wp14:anchorId="15ABD0FD" wp14:editId="7B7D456F">
                  <wp:simplePos x="0" y="0"/>
                  <wp:positionH relativeFrom="column">
                    <wp:posOffset>114300</wp:posOffset>
                  </wp:positionH>
                  <wp:positionV relativeFrom="paragraph">
                    <wp:posOffset>33020</wp:posOffset>
                  </wp:positionV>
                  <wp:extent cx="586105" cy="575945"/>
                  <wp:effectExtent l="0" t="0" r="0" b="0"/>
                  <wp:wrapNone/>
                  <wp:docPr id="1045030347" name="Picture 155"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5"/>
                          <pic:cNvPicPr>
                            <a:picLocks noChangeAspect="1" noChangeArrowheads="1"/>
                          </pic:cNvPicPr>
                        </pic:nvPicPr>
                        <pic:blipFill>
                          <a:blip r:embed="rId9">
                            <a:extLst>
                              <a:ext uri="{28A0092B-C50C-407E-A947-70E740481C1C}">
                                <a14:useLocalDpi xmlns:a14="http://schemas.microsoft.com/office/drawing/2010/main" val="0"/>
                              </a:ext>
                            </a:extLst>
                          </a:blip>
                          <a:srcRect l="19972" t="23901" r="17892"/>
                          <a:stretch>
                            <a:fillRect/>
                          </a:stretch>
                        </pic:blipFill>
                        <pic:spPr bwMode="auto">
                          <a:xfrm>
                            <a:off x="0" y="0"/>
                            <a:ext cx="58610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8C4">
              <w:rPr>
                <w:rFonts w:cs="Times New Roman"/>
                <w:noProof/>
                <w:color w:val="000000"/>
                <w:szCs w:val="22"/>
                <w:lang w:val="en-GB"/>
              </w:rPr>
              <w:drawing>
                <wp:anchor distT="0" distB="0" distL="114300" distR="114300" simplePos="0" relativeHeight="251657216" behindDoc="0" locked="0" layoutInCell="1" allowOverlap="1" wp14:anchorId="0FDDB720" wp14:editId="47C70D95">
                  <wp:simplePos x="0" y="0"/>
                  <wp:positionH relativeFrom="column">
                    <wp:posOffset>820420</wp:posOffset>
                  </wp:positionH>
                  <wp:positionV relativeFrom="paragraph">
                    <wp:posOffset>66040</wp:posOffset>
                  </wp:positionV>
                  <wp:extent cx="1160145" cy="561340"/>
                  <wp:effectExtent l="0" t="0" r="0" b="0"/>
                  <wp:wrapNone/>
                  <wp:docPr id="447820793" name="Picture 154" descr="Arm-A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An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14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8C4">
              <w:rPr>
                <w:rFonts w:cs="Times New Roman"/>
                <w:color w:val="000000"/>
                <w:sz w:val="28"/>
                <w:szCs w:val="28"/>
                <w:lang w:val="en-GB"/>
              </w:rPr>
              <w:t>Tel Fax : 0098(21)33914711</w:t>
            </w:r>
          </w:p>
          <w:p w14:paraId="7020BDDB" w14:textId="77777777" w:rsidR="000323A6" w:rsidRPr="008218C4" w:rsidRDefault="000323A6" w:rsidP="007B0C80">
            <w:pPr>
              <w:bidi w:val="0"/>
              <w:jc w:val="right"/>
              <w:rPr>
                <w:rFonts w:cs="Times New Roman"/>
                <w:color w:val="000000"/>
                <w:sz w:val="28"/>
                <w:szCs w:val="28"/>
                <w:lang w:val="en-GB"/>
              </w:rPr>
            </w:pPr>
            <w:r w:rsidRPr="008218C4">
              <w:rPr>
                <w:rFonts w:cs="Times New Roman"/>
                <w:color w:val="000000"/>
                <w:sz w:val="32"/>
                <w:szCs w:val="32"/>
                <w:lang w:val="en-GB"/>
              </w:rPr>
              <w:t xml:space="preserve">                                                      </w:t>
            </w:r>
            <w:r w:rsidRPr="008218C4">
              <w:rPr>
                <w:rFonts w:cs="Times New Roman"/>
                <w:color w:val="000000"/>
                <w:sz w:val="28"/>
                <w:szCs w:val="28"/>
                <w:lang w:val="en-GB"/>
              </w:rPr>
              <w:t>E-mail : i</w:t>
            </w:r>
            <w:hyperlink r:id="rId11" w:history="1">
              <w:r w:rsidRPr="008218C4">
                <w:rPr>
                  <w:rFonts w:cs="Times New Roman"/>
                  <w:color w:val="0000FF"/>
                  <w:sz w:val="28"/>
                  <w:szCs w:val="28"/>
                  <w:u w:val="single"/>
                  <w:lang w:val="en-GB"/>
                </w:rPr>
                <w:t>nfo@kalayepump.com</w:t>
              </w:r>
            </w:hyperlink>
          </w:p>
          <w:p w14:paraId="33205C1E" w14:textId="77777777" w:rsidR="000323A6" w:rsidRPr="008218C4" w:rsidRDefault="000323A6" w:rsidP="007B0C80">
            <w:pPr>
              <w:tabs>
                <w:tab w:val="left" w:pos="4969"/>
              </w:tabs>
              <w:bidi w:val="0"/>
              <w:jc w:val="right"/>
              <w:rPr>
                <w:rFonts w:cs="Times New Roman"/>
                <w:color w:val="000000"/>
                <w:sz w:val="32"/>
                <w:szCs w:val="32"/>
                <w:rtl/>
                <w:lang w:val="en-GB"/>
              </w:rPr>
            </w:pPr>
            <w:r w:rsidRPr="008218C4">
              <w:rPr>
                <w:rFonts w:cs="Times New Roman"/>
                <w:color w:val="000000"/>
                <w:sz w:val="32"/>
                <w:szCs w:val="32"/>
                <w:lang w:val="en-GB"/>
              </w:rPr>
              <w:t xml:space="preserve">                    </w:t>
            </w:r>
            <w:r w:rsidRPr="008218C4">
              <w:rPr>
                <w:rFonts w:cs="Times New Roman"/>
                <w:color w:val="000000"/>
                <w:sz w:val="28"/>
                <w:szCs w:val="28"/>
                <w:lang w:val="en-GB"/>
              </w:rPr>
              <w:t xml:space="preserve"> Tehran–Iran</w:t>
            </w:r>
            <w:r w:rsidRPr="008218C4">
              <w:rPr>
                <w:rFonts w:cs="Times New Roman"/>
                <w:color w:val="000000"/>
                <w:sz w:val="32"/>
                <w:szCs w:val="32"/>
                <w:lang w:val="en-GB"/>
              </w:rPr>
              <w:t xml:space="preserve"> </w:t>
            </w:r>
          </w:p>
          <w:p w14:paraId="7B7AB18D"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14"/>
                <w:szCs w:val="14"/>
                <w:lang w:val="en-GB"/>
              </w:rPr>
              <w:t xml:space="preserve">KALAYE PUMP                                                               </w:t>
            </w:r>
          </w:p>
        </w:tc>
      </w:tr>
      <w:tr w:rsidR="000323A6" w:rsidRPr="008218C4" w14:paraId="3E8C6D51" w14:textId="77777777" w:rsidTr="00BD0F2C">
        <w:tc>
          <w:tcPr>
            <w:tcW w:w="3908" w:type="dxa"/>
            <w:tcBorders>
              <w:top w:val="single" w:sz="4" w:space="0" w:color="auto"/>
              <w:left w:val="single" w:sz="4" w:space="0" w:color="auto"/>
              <w:bottom w:val="single" w:sz="4" w:space="0" w:color="auto"/>
              <w:right w:val="single" w:sz="4" w:space="0" w:color="auto"/>
            </w:tcBorders>
            <w:vAlign w:val="center"/>
          </w:tcPr>
          <w:p w14:paraId="2011AA69"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28"/>
                <w:szCs w:val="28"/>
                <w:lang w:val="en-GB"/>
              </w:rPr>
              <w:t xml:space="preserve">Mfr. Ref. : </w:t>
            </w:r>
          </w:p>
        </w:tc>
        <w:tc>
          <w:tcPr>
            <w:tcW w:w="5812" w:type="dxa"/>
            <w:tcBorders>
              <w:top w:val="single" w:sz="4" w:space="0" w:color="auto"/>
              <w:left w:val="single" w:sz="4" w:space="0" w:color="auto"/>
              <w:bottom w:val="single" w:sz="4" w:space="0" w:color="auto"/>
              <w:right w:val="single" w:sz="4" w:space="0" w:color="auto"/>
            </w:tcBorders>
            <w:vAlign w:val="center"/>
          </w:tcPr>
          <w:p w14:paraId="60C3471F"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Purchaser Ref. : </w:t>
            </w:r>
          </w:p>
        </w:tc>
      </w:tr>
      <w:tr w:rsidR="000323A6" w:rsidRPr="008218C4" w14:paraId="0E38AB5B" w14:textId="77777777" w:rsidTr="00BD0F2C">
        <w:tc>
          <w:tcPr>
            <w:tcW w:w="3908" w:type="dxa"/>
            <w:tcBorders>
              <w:top w:val="single" w:sz="4" w:space="0" w:color="auto"/>
              <w:left w:val="single" w:sz="4" w:space="0" w:color="auto"/>
              <w:bottom w:val="single" w:sz="4" w:space="0" w:color="auto"/>
              <w:right w:val="single" w:sz="4" w:space="0" w:color="auto"/>
            </w:tcBorders>
          </w:tcPr>
          <w:p w14:paraId="2C4A9C56"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28"/>
                <w:szCs w:val="28"/>
                <w:lang w:val="en-GB"/>
              </w:rPr>
              <w:t>Serial No. :</w:t>
            </w:r>
          </w:p>
        </w:tc>
        <w:tc>
          <w:tcPr>
            <w:tcW w:w="5812" w:type="dxa"/>
            <w:tcBorders>
              <w:top w:val="single" w:sz="4" w:space="0" w:color="auto"/>
              <w:left w:val="single" w:sz="4" w:space="0" w:color="auto"/>
              <w:bottom w:val="single" w:sz="4" w:space="0" w:color="auto"/>
              <w:right w:val="single" w:sz="4" w:space="0" w:color="auto"/>
            </w:tcBorders>
            <w:vAlign w:val="center"/>
          </w:tcPr>
          <w:p w14:paraId="455C55E6" w14:textId="77777777" w:rsidR="000323A6" w:rsidRPr="008218C4" w:rsidRDefault="000323A6" w:rsidP="007B0C80">
            <w:pPr>
              <w:bidi w:val="0"/>
              <w:rPr>
                <w:rFonts w:cs="Times New Roman"/>
                <w:color w:val="000000"/>
                <w:szCs w:val="22"/>
                <w:lang w:val="en-GB"/>
              </w:rPr>
            </w:pPr>
            <w:r w:rsidRPr="008218C4">
              <w:rPr>
                <w:rFonts w:cs="Times New Roman"/>
                <w:color w:val="000000"/>
                <w:sz w:val="28"/>
                <w:szCs w:val="28"/>
                <w:lang w:val="en-GB"/>
              </w:rPr>
              <w:t>Pump Type /Size :</w:t>
            </w:r>
          </w:p>
          <w:p w14:paraId="02583D6A" w14:textId="77777777" w:rsidR="000323A6" w:rsidRPr="008218C4" w:rsidRDefault="000323A6" w:rsidP="007B0C80">
            <w:pPr>
              <w:bidi w:val="0"/>
              <w:rPr>
                <w:rFonts w:cs="Times New Roman"/>
                <w:color w:val="000000"/>
                <w:szCs w:val="22"/>
                <w:rtl/>
                <w:lang w:val="en-GB"/>
              </w:rPr>
            </w:pPr>
          </w:p>
        </w:tc>
      </w:tr>
      <w:tr w:rsidR="000323A6" w:rsidRPr="008218C4" w14:paraId="4F8A39B2" w14:textId="77777777" w:rsidTr="00BD0F2C">
        <w:tc>
          <w:tcPr>
            <w:tcW w:w="3908" w:type="dxa"/>
            <w:tcBorders>
              <w:top w:val="single" w:sz="4" w:space="0" w:color="auto"/>
              <w:left w:val="single" w:sz="4" w:space="0" w:color="auto"/>
              <w:bottom w:val="single" w:sz="4" w:space="0" w:color="auto"/>
              <w:right w:val="single" w:sz="4" w:space="0" w:color="auto"/>
            </w:tcBorders>
            <w:vAlign w:val="center"/>
          </w:tcPr>
          <w:p w14:paraId="2F127D1B"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Pumping Temp.(°C) :</w:t>
            </w:r>
          </w:p>
        </w:tc>
        <w:tc>
          <w:tcPr>
            <w:tcW w:w="5812" w:type="dxa"/>
            <w:tcBorders>
              <w:top w:val="single" w:sz="4" w:space="0" w:color="auto"/>
              <w:left w:val="single" w:sz="4" w:space="0" w:color="auto"/>
              <w:bottom w:val="single" w:sz="4" w:space="0" w:color="auto"/>
              <w:right w:val="single" w:sz="4" w:space="0" w:color="auto"/>
            </w:tcBorders>
            <w:vAlign w:val="center"/>
          </w:tcPr>
          <w:p w14:paraId="73564461"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Liquid : </w:t>
            </w:r>
          </w:p>
        </w:tc>
      </w:tr>
      <w:tr w:rsidR="000323A6" w:rsidRPr="008218C4" w14:paraId="1D627690" w14:textId="77777777" w:rsidTr="00BD0F2C">
        <w:trPr>
          <w:trHeight w:val="330"/>
        </w:trPr>
        <w:tc>
          <w:tcPr>
            <w:tcW w:w="3908" w:type="dxa"/>
            <w:tcBorders>
              <w:top w:val="single" w:sz="4" w:space="0" w:color="auto"/>
              <w:left w:val="single" w:sz="4" w:space="0" w:color="auto"/>
              <w:bottom w:val="single" w:sz="4" w:space="0" w:color="auto"/>
              <w:right w:val="single" w:sz="4" w:space="0" w:color="auto"/>
            </w:tcBorders>
            <w:vAlign w:val="center"/>
          </w:tcPr>
          <w:p w14:paraId="04D43045"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28"/>
                <w:szCs w:val="28"/>
                <w:lang w:val="en-GB"/>
              </w:rPr>
              <w:t xml:space="preserve">Diff. Head(m) : </w:t>
            </w:r>
          </w:p>
        </w:tc>
        <w:tc>
          <w:tcPr>
            <w:tcW w:w="5812" w:type="dxa"/>
            <w:tcBorders>
              <w:top w:val="single" w:sz="4" w:space="0" w:color="auto"/>
              <w:left w:val="single" w:sz="4" w:space="0" w:color="auto"/>
              <w:bottom w:val="single" w:sz="4" w:space="0" w:color="auto"/>
              <w:right w:val="single" w:sz="4" w:space="0" w:color="auto"/>
            </w:tcBorders>
            <w:vAlign w:val="center"/>
          </w:tcPr>
          <w:p w14:paraId="5B4C68EF"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Capacity (m3/h) : </w:t>
            </w:r>
          </w:p>
        </w:tc>
      </w:tr>
      <w:tr w:rsidR="000323A6" w:rsidRPr="008218C4" w14:paraId="784C9376" w14:textId="77777777" w:rsidTr="00BD0F2C">
        <w:trPr>
          <w:trHeight w:val="375"/>
        </w:trPr>
        <w:tc>
          <w:tcPr>
            <w:tcW w:w="3908" w:type="dxa"/>
            <w:tcBorders>
              <w:top w:val="single" w:sz="4" w:space="0" w:color="auto"/>
              <w:left w:val="single" w:sz="4" w:space="0" w:color="auto"/>
              <w:bottom w:val="single" w:sz="4" w:space="0" w:color="auto"/>
              <w:right w:val="single" w:sz="4" w:space="0" w:color="auto"/>
            </w:tcBorders>
            <w:vAlign w:val="center"/>
          </w:tcPr>
          <w:p w14:paraId="656B2EB4"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28"/>
                <w:szCs w:val="28"/>
                <w:lang w:val="en-GB"/>
              </w:rPr>
              <w:t xml:space="preserve">Power (kw) : </w:t>
            </w:r>
          </w:p>
        </w:tc>
        <w:tc>
          <w:tcPr>
            <w:tcW w:w="5812" w:type="dxa"/>
            <w:tcBorders>
              <w:top w:val="single" w:sz="4" w:space="0" w:color="auto"/>
              <w:left w:val="single" w:sz="4" w:space="0" w:color="auto"/>
              <w:bottom w:val="single" w:sz="4" w:space="0" w:color="auto"/>
              <w:right w:val="single" w:sz="4" w:space="0" w:color="auto"/>
            </w:tcBorders>
            <w:vAlign w:val="center"/>
          </w:tcPr>
          <w:p w14:paraId="5BEB98AA"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Speed (rpm): </w:t>
            </w:r>
          </w:p>
        </w:tc>
      </w:tr>
      <w:tr w:rsidR="000323A6" w:rsidRPr="008218C4" w14:paraId="122642C1" w14:textId="77777777" w:rsidTr="00BD0F2C">
        <w:tc>
          <w:tcPr>
            <w:tcW w:w="3908" w:type="dxa"/>
            <w:tcBorders>
              <w:top w:val="single" w:sz="4" w:space="0" w:color="auto"/>
              <w:left w:val="single" w:sz="4" w:space="0" w:color="auto"/>
              <w:bottom w:val="single" w:sz="4" w:space="0" w:color="auto"/>
              <w:right w:val="single" w:sz="4" w:space="0" w:color="auto"/>
            </w:tcBorders>
            <w:vAlign w:val="center"/>
          </w:tcPr>
          <w:p w14:paraId="2CC210AD"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Production Date : </w:t>
            </w:r>
          </w:p>
        </w:tc>
        <w:tc>
          <w:tcPr>
            <w:tcW w:w="5812" w:type="dxa"/>
            <w:tcBorders>
              <w:top w:val="single" w:sz="4" w:space="0" w:color="auto"/>
              <w:left w:val="single" w:sz="4" w:space="0" w:color="auto"/>
              <w:bottom w:val="single" w:sz="4" w:space="0" w:color="auto"/>
              <w:right w:val="single" w:sz="4" w:space="0" w:color="auto"/>
            </w:tcBorders>
            <w:vAlign w:val="center"/>
          </w:tcPr>
          <w:p w14:paraId="2C068B99"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Hydro Test Press. (bar) : </w:t>
            </w:r>
          </w:p>
        </w:tc>
      </w:tr>
    </w:tbl>
    <w:p w14:paraId="62F94F07" w14:textId="77777777" w:rsidR="000323A6" w:rsidRPr="008218C4" w:rsidRDefault="000323A6" w:rsidP="000323A6">
      <w:pPr>
        <w:jc w:val="both"/>
        <w:rPr>
          <w:rFonts w:cs="Times New Roman"/>
          <w:color w:val="000000"/>
          <w:sz w:val="24"/>
          <w:lang w:val="en-GB"/>
        </w:rPr>
      </w:pPr>
    </w:p>
    <w:p w14:paraId="1159A1C7" w14:textId="77777777" w:rsidR="000323A6" w:rsidRPr="009759C6" w:rsidRDefault="000323A6" w:rsidP="009759C6">
      <w:pPr>
        <w:keepNext/>
        <w:widowControl w:val="0"/>
        <w:numPr>
          <w:ilvl w:val="0"/>
          <w:numId w:val="1"/>
        </w:numPr>
        <w:bidi w:val="0"/>
        <w:spacing w:before="240" w:after="240"/>
        <w:jc w:val="both"/>
        <w:outlineLvl w:val="0"/>
        <w:rPr>
          <w:rFonts w:ascii="Arial" w:hAnsi="Arial" w:cs="Arial"/>
          <w:b/>
          <w:bCs/>
          <w:caps/>
          <w:kern w:val="28"/>
          <w:sz w:val="24"/>
        </w:rPr>
      </w:pPr>
      <w:bookmarkStart w:id="63" w:name="_Toc362861972"/>
      <w:bookmarkStart w:id="64" w:name="_Toc362862000"/>
      <w:bookmarkStart w:id="65" w:name="_Toc380590553"/>
      <w:bookmarkStart w:id="66" w:name="_Toc188856088"/>
      <w:r w:rsidRPr="009759C6">
        <w:rPr>
          <w:rFonts w:ascii="Arial" w:hAnsi="Arial" w:cs="Arial"/>
          <w:b/>
          <w:bCs/>
          <w:caps/>
          <w:kern w:val="28"/>
          <w:sz w:val="24"/>
        </w:rPr>
        <w:t>TRANSPORTATION AND STORAGE</w:t>
      </w:r>
      <w:bookmarkEnd w:id="63"/>
      <w:bookmarkEnd w:id="64"/>
      <w:bookmarkEnd w:id="65"/>
      <w:bookmarkEnd w:id="66"/>
    </w:p>
    <w:p w14:paraId="314ABCA0" w14:textId="77777777" w:rsidR="009759C6" w:rsidRPr="009759C6" w:rsidRDefault="009759C6" w:rsidP="00C46AFA">
      <w:pPr>
        <w:pStyle w:val="ListParagraph"/>
        <w:numPr>
          <w:ilvl w:val="0"/>
          <w:numId w:val="59"/>
        </w:numPr>
        <w:bidi w:val="0"/>
        <w:spacing w:before="120" w:after="120"/>
        <w:jc w:val="both"/>
        <w:outlineLvl w:val="1"/>
        <w:rPr>
          <w:rFonts w:cs="Times New Roman"/>
          <w:b/>
          <w:bCs/>
          <w:vanish/>
          <w:sz w:val="28"/>
          <w:szCs w:val="28"/>
          <w:lang w:val="en-GB"/>
        </w:rPr>
      </w:pPr>
      <w:bookmarkStart w:id="67" w:name="_Toc188855570"/>
      <w:bookmarkStart w:id="68" w:name="_Toc188856089"/>
      <w:bookmarkStart w:id="69" w:name="_Toc362861973"/>
      <w:bookmarkStart w:id="70" w:name="_Toc362862001"/>
      <w:bookmarkStart w:id="71" w:name="_Toc380590554"/>
      <w:bookmarkEnd w:id="67"/>
      <w:bookmarkEnd w:id="68"/>
    </w:p>
    <w:p w14:paraId="3457A893" w14:textId="4BCDCD53" w:rsidR="000323A6" w:rsidRPr="009759C6"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72" w:name="_Toc188856090"/>
      <w:r w:rsidRPr="009759C6">
        <w:rPr>
          <w:rFonts w:cs="Times New Roman"/>
          <w:b/>
          <w:bCs/>
          <w:sz w:val="28"/>
          <w:szCs w:val="28"/>
          <w:lang w:val="en-GB"/>
        </w:rPr>
        <w:t>Transport</w:t>
      </w:r>
      <w:bookmarkEnd w:id="69"/>
      <w:bookmarkEnd w:id="70"/>
      <w:bookmarkEnd w:id="71"/>
      <w:bookmarkEnd w:id="72"/>
    </w:p>
    <w:p w14:paraId="21EAE13A" w14:textId="77777777" w:rsidR="000323A6" w:rsidRPr="008218C4" w:rsidRDefault="000323A6" w:rsidP="00C46AFA">
      <w:pPr>
        <w:numPr>
          <w:ilvl w:val="0"/>
          <w:numId w:val="37"/>
        </w:numPr>
        <w:bidi w:val="0"/>
        <w:jc w:val="both"/>
        <w:rPr>
          <w:rFonts w:cs="Times New Roman"/>
          <w:color w:val="000000"/>
          <w:sz w:val="24"/>
          <w:lang w:val="en-GB"/>
        </w:rPr>
      </w:pPr>
      <w:r w:rsidRPr="008218C4">
        <w:rPr>
          <w:rFonts w:cs="Times New Roman"/>
          <w:color w:val="000000"/>
          <w:sz w:val="24"/>
          <w:lang w:val="en-GB"/>
        </w:rPr>
        <w:t xml:space="preserve">The pump, coupling hub, and driver are generally shipped mounted on the base plate. </w:t>
      </w:r>
    </w:p>
    <w:p w14:paraId="4ACF2F08" w14:textId="77777777" w:rsidR="000323A6" w:rsidRPr="008218C4" w:rsidRDefault="000323A6" w:rsidP="00C46AFA">
      <w:pPr>
        <w:numPr>
          <w:ilvl w:val="0"/>
          <w:numId w:val="37"/>
        </w:numPr>
        <w:bidi w:val="0"/>
        <w:jc w:val="both"/>
        <w:rPr>
          <w:rFonts w:cs="Times New Roman"/>
          <w:color w:val="000000"/>
          <w:sz w:val="24"/>
          <w:lang w:val="en-GB"/>
        </w:rPr>
      </w:pPr>
      <w:r w:rsidRPr="008218C4">
        <w:rPr>
          <w:rFonts w:cs="Times New Roman"/>
          <w:color w:val="000000"/>
          <w:sz w:val="24"/>
          <w:lang w:val="en-GB"/>
        </w:rPr>
        <w:t>The unit must be carefully packed so that it does not move. Check general condition of all parts on arrival.</w:t>
      </w:r>
    </w:p>
    <w:p w14:paraId="094C3242" w14:textId="77777777" w:rsidR="000323A6" w:rsidRPr="008218C4" w:rsidRDefault="000323A6" w:rsidP="00C46AFA">
      <w:pPr>
        <w:numPr>
          <w:ilvl w:val="0"/>
          <w:numId w:val="37"/>
        </w:numPr>
        <w:bidi w:val="0"/>
        <w:jc w:val="both"/>
        <w:rPr>
          <w:rFonts w:cs="Times New Roman"/>
          <w:color w:val="000000"/>
          <w:sz w:val="24"/>
          <w:lang w:val="en-GB"/>
        </w:rPr>
      </w:pPr>
      <w:r w:rsidRPr="008218C4">
        <w:rPr>
          <w:rFonts w:cs="Times New Roman"/>
          <w:color w:val="000000"/>
          <w:sz w:val="24"/>
          <w:lang w:val="en-GB"/>
        </w:rPr>
        <w:t xml:space="preserve">Observe the plant’s safety precautions when lifting heavy components. </w:t>
      </w:r>
    </w:p>
    <w:p w14:paraId="4B30B41D" w14:textId="26426441" w:rsidR="000323A6" w:rsidRPr="008218C4" w:rsidRDefault="000323A6" w:rsidP="00C46AFA">
      <w:pPr>
        <w:numPr>
          <w:ilvl w:val="0"/>
          <w:numId w:val="37"/>
        </w:numPr>
        <w:bidi w:val="0"/>
        <w:jc w:val="both"/>
        <w:rPr>
          <w:rFonts w:cs="Times New Roman"/>
          <w:color w:val="000000"/>
          <w:sz w:val="24"/>
          <w:lang w:val="en-GB"/>
        </w:rPr>
      </w:pPr>
      <w:r w:rsidRPr="008218C4">
        <w:rPr>
          <w:rFonts w:cs="Times New Roman"/>
          <w:color w:val="000000"/>
          <w:sz w:val="24"/>
          <w:lang w:val="en-GB"/>
        </w:rPr>
        <w:t xml:space="preserve">When transporting with a crane, the rope should be slung round the unit as shown below in Figure </w:t>
      </w:r>
      <w:r w:rsidR="00137C8A">
        <w:rPr>
          <w:rFonts w:cs="Times New Roman"/>
          <w:color w:val="000000"/>
          <w:sz w:val="24"/>
          <w:lang w:val="en-GB"/>
        </w:rPr>
        <w:t>6</w:t>
      </w:r>
      <w:r w:rsidRPr="008218C4">
        <w:rPr>
          <w:rFonts w:cs="Times New Roman"/>
          <w:color w:val="000000"/>
          <w:sz w:val="24"/>
          <w:lang w:val="en-GB"/>
        </w:rPr>
        <w:t>.1.</w:t>
      </w:r>
    </w:p>
    <w:p w14:paraId="267AA7D6" w14:textId="77777777" w:rsidR="000323A6" w:rsidRPr="008218C4" w:rsidRDefault="000323A6" w:rsidP="000323A6">
      <w:pPr>
        <w:ind w:left="720"/>
        <w:jc w:val="both"/>
        <w:rPr>
          <w:rFonts w:cs="Times New Roman"/>
          <w:color w:val="000000"/>
          <w:sz w:val="24"/>
          <w:lang w:val="en-GB"/>
        </w:rPr>
      </w:pPr>
    </w:p>
    <w:p w14:paraId="4A85746A" w14:textId="77777777" w:rsidR="000323A6" w:rsidRDefault="000323A6" w:rsidP="000323A6">
      <w:pPr>
        <w:widowControl w:val="0"/>
        <w:autoSpaceDE w:val="0"/>
        <w:autoSpaceDN w:val="0"/>
        <w:adjustRightInd w:val="0"/>
        <w:jc w:val="center"/>
        <w:rPr>
          <w:rFonts w:cs="Times New Roman"/>
          <w:color w:val="0033CC"/>
          <w:szCs w:val="22"/>
          <w:highlight w:val="yellow"/>
        </w:rPr>
      </w:pPr>
      <w:r w:rsidRPr="008218C4">
        <w:rPr>
          <w:rFonts w:cs="Times New Roman"/>
          <w:noProof/>
          <w:color w:val="0033CC"/>
          <w:szCs w:val="22"/>
          <w:highlight w:val="yellow"/>
        </w:rPr>
        <w:drawing>
          <wp:inline distT="0" distB="0" distL="0" distR="0" wp14:anchorId="3A60E77E" wp14:editId="004CC4A3">
            <wp:extent cx="5539421" cy="2464129"/>
            <wp:effectExtent l="0" t="0" r="4445" b="0"/>
            <wp:docPr id="170918687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rotWithShape="1">
                    <a:blip r:embed="rId12">
                      <a:extLst>
                        <a:ext uri="{28A0092B-C50C-407E-A947-70E740481C1C}">
                          <a14:useLocalDpi xmlns:a14="http://schemas.microsoft.com/office/drawing/2010/main" val="0"/>
                        </a:ext>
                      </a:extLst>
                    </a:blip>
                    <a:srcRect b="5927"/>
                    <a:stretch/>
                  </pic:blipFill>
                  <pic:spPr bwMode="auto">
                    <a:xfrm>
                      <a:off x="0" y="0"/>
                      <a:ext cx="5549050" cy="2468412"/>
                    </a:xfrm>
                    <a:prstGeom prst="rect">
                      <a:avLst/>
                    </a:prstGeom>
                    <a:noFill/>
                    <a:ln>
                      <a:noFill/>
                    </a:ln>
                    <a:extLst>
                      <a:ext uri="{53640926-AAD7-44D8-BBD7-CCE9431645EC}">
                        <a14:shadowObscured xmlns:a14="http://schemas.microsoft.com/office/drawing/2010/main"/>
                      </a:ext>
                    </a:extLst>
                  </pic:spPr>
                </pic:pic>
              </a:graphicData>
            </a:graphic>
          </wp:inline>
        </w:drawing>
      </w:r>
    </w:p>
    <w:p w14:paraId="761659CB" w14:textId="4E07FF14" w:rsidR="00137C8A" w:rsidRPr="00137C8A" w:rsidRDefault="00137C8A" w:rsidP="000323A6">
      <w:pPr>
        <w:widowControl w:val="0"/>
        <w:autoSpaceDE w:val="0"/>
        <w:autoSpaceDN w:val="0"/>
        <w:adjustRightInd w:val="0"/>
        <w:jc w:val="center"/>
        <w:rPr>
          <w:rFonts w:cs="Times New Roman"/>
          <w:color w:val="000000"/>
          <w:sz w:val="24"/>
          <w:lang w:val="en-GB"/>
        </w:rPr>
      </w:pPr>
      <w:r w:rsidRPr="00137C8A">
        <w:rPr>
          <w:rFonts w:cs="Times New Roman"/>
          <w:color w:val="000000"/>
          <w:sz w:val="24"/>
          <w:lang w:val="en-GB"/>
        </w:rPr>
        <w:t>Fig 6-1- Correct position of the lifting ropes or chains</w:t>
      </w:r>
    </w:p>
    <w:p w14:paraId="4DA22AB8" w14:textId="6A14E98E" w:rsidR="000323A6" w:rsidRPr="008218C4" w:rsidRDefault="000323A6" w:rsidP="007B0C80">
      <w:pPr>
        <w:widowControl w:val="0"/>
        <w:autoSpaceDE w:val="0"/>
        <w:autoSpaceDN w:val="0"/>
        <w:bidi w:val="0"/>
        <w:adjustRightInd w:val="0"/>
        <w:rPr>
          <w:rFonts w:cs="Times New Roman"/>
          <w:color w:val="000000"/>
          <w:sz w:val="24"/>
          <w:lang w:val="en-GB"/>
        </w:rPr>
      </w:pPr>
      <w:r w:rsidRPr="008218C4">
        <w:rPr>
          <w:rFonts w:cs="Times New Roman"/>
          <w:color w:val="000000"/>
          <w:sz w:val="24"/>
          <w:lang w:val="en-GB"/>
        </w:rPr>
        <w:lastRenderedPageBreak/>
        <w:t xml:space="preserve">The rope should not be slung around the lugs attached to the motor or around the lugs attached to the pump.  </w:t>
      </w:r>
    </w:p>
    <w:p w14:paraId="614DB81F" w14:textId="77777777" w:rsidR="000323A6" w:rsidRPr="008218C4" w:rsidRDefault="000323A6" w:rsidP="00C46AFA">
      <w:pPr>
        <w:numPr>
          <w:ilvl w:val="0"/>
          <w:numId w:val="37"/>
        </w:numPr>
        <w:bidi w:val="0"/>
        <w:jc w:val="both"/>
        <w:rPr>
          <w:rFonts w:cs="Times New Roman"/>
          <w:color w:val="000000"/>
          <w:sz w:val="24"/>
          <w:lang w:val="en-GB"/>
        </w:rPr>
      </w:pPr>
      <w:r w:rsidRPr="008218C4">
        <w:rPr>
          <w:rFonts w:cs="Times New Roman"/>
          <w:color w:val="000000"/>
          <w:sz w:val="24"/>
          <w:lang w:val="en-GB"/>
        </w:rPr>
        <w:t>A complete pump set on steel base plate must be handled with the aid of apertures in the base plate anticipated for this use as indicated on the figure above.</w:t>
      </w:r>
    </w:p>
    <w:p w14:paraId="7D9D70F3" w14:textId="1D6F7238" w:rsidR="000323A6" w:rsidRPr="008218C4" w:rsidRDefault="000323A6" w:rsidP="00C46AFA">
      <w:pPr>
        <w:numPr>
          <w:ilvl w:val="0"/>
          <w:numId w:val="37"/>
        </w:numPr>
        <w:bidi w:val="0"/>
        <w:jc w:val="both"/>
        <w:rPr>
          <w:rFonts w:cs="Times New Roman"/>
          <w:color w:val="000000"/>
          <w:sz w:val="24"/>
          <w:lang w:val="en-GB"/>
        </w:rPr>
      </w:pPr>
      <w:r w:rsidRPr="008218C4">
        <w:rPr>
          <w:rFonts w:cs="Times New Roman"/>
          <w:color w:val="000000"/>
          <w:sz w:val="24"/>
          <w:lang w:val="en-GB"/>
        </w:rPr>
        <w:t xml:space="preserve">To avoid damage, the unit must be transported and handled with care. It should be gently lowered onto an even surface. Pay attention to and </w:t>
      </w:r>
      <w:r w:rsidR="00137C8A" w:rsidRPr="008218C4">
        <w:rPr>
          <w:rFonts w:cs="Times New Roman"/>
          <w:color w:val="000000"/>
          <w:sz w:val="24"/>
          <w:lang w:val="en-GB"/>
        </w:rPr>
        <w:t>identify</w:t>
      </w:r>
      <w:r w:rsidRPr="008218C4">
        <w:rPr>
          <w:rFonts w:cs="Times New Roman"/>
          <w:color w:val="000000"/>
          <w:sz w:val="24"/>
          <w:lang w:val="en-GB"/>
        </w:rPr>
        <w:t xml:space="preserve"> the signs marking the points of equilibrium and fastening places for ropes, or the openings for forklift trucks.</w:t>
      </w:r>
    </w:p>
    <w:p w14:paraId="1C030581" w14:textId="77777777" w:rsidR="000323A6" w:rsidRPr="008D0133"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73" w:name="_Toc362861974"/>
      <w:bookmarkStart w:id="74" w:name="_Toc362862002"/>
      <w:bookmarkStart w:id="75" w:name="_Toc380590555"/>
      <w:bookmarkStart w:id="76" w:name="_Toc188856091"/>
      <w:r w:rsidRPr="008D0133">
        <w:rPr>
          <w:rFonts w:cs="Times New Roman"/>
          <w:b/>
          <w:bCs/>
          <w:sz w:val="28"/>
          <w:szCs w:val="28"/>
          <w:lang w:val="en-GB"/>
        </w:rPr>
        <w:t>Storage</w:t>
      </w:r>
      <w:bookmarkEnd w:id="73"/>
      <w:bookmarkEnd w:id="74"/>
      <w:bookmarkEnd w:id="75"/>
      <w:bookmarkEnd w:id="76"/>
    </w:p>
    <w:p w14:paraId="3AF6D6A4"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t xml:space="preserve">If the pump is not installed immediately, (within one month after shipping date) it should be safely stored prior to installation in a dry location free of dirt and grit. Furthermore, the pump unit (pump, driver, etc.) should not be subject to sudden temperature changes or vibrations. Observe the following steps:  </w:t>
      </w:r>
    </w:p>
    <w:p w14:paraId="2A9534EF" w14:textId="77777777" w:rsidR="000323A6" w:rsidRPr="008218C4" w:rsidRDefault="000323A6" w:rsidP="00C46AFA">
      <w:pPr>
        <w:numPr>
          <w:ilvl w:val="0"/>
          <w:numId w:val="38"/>
        </w:numPr>
        <w:bidi w:val="0"/>
        <w:jc w:val="both"/>
        <w:rPr>
          <w:rFonts w:cs="Times New Roman"/>
          <w:color w:val="000000"/>
          <w:sz w:val="24"/>
          <w:lang w:val="en-GB"/>
        </w:rPr>
      </w:pPr>
      <w:r w:rsidRPr="008218C4">
        <w:rPr>
          <w:rFonts w:cs="Times New Roman"/>
          <w:color w:val="000000"/>
          <w:sz w:val="24"/>
          <w:lang w:val="en-GB"/>
        </w:rPr>
        <w:t>Remove pump from shipping crate, but do not damage the crate because the unit is to be reboxed. Stored in a sheltered and dry location;</w:t>
      </w:r>
    </w:p>
    <w:p w14:paraId="391C891F" w14:textId="77777777" w:rsidR="000323A6" w:rsidRPr="008218C4" w:rsidRDefault="000323A6" w:rsidP="00C46AFA">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 xml:space="preserve"> Plug the instrument taps. </w:t>
      </w:r>
    </w:p>
    <w:p w14:paraId="16C52B01" w14:textId="77777777" w:rsidR="000323A6" w:rsidRPr="008218C4" w:rsidRDefault="000323A6" w:rsidP="00C46AFA">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Thoroughly dry the pump with hot air.</w:t>
      </w:r>
    </w:p>
    <w:p w14:paraId="250F7671" w14:textId="77777777" w:rsidR="000323A6" w:rsidRPr="008218C4" w:rsidRDefault="000323A6" w:rsidP="00C46AFA">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 xml:space="preserve"> Any painted surface damaged in shipment should be repainted or sprayed with oil. </w:t>
      </w:r>
    </w:p>
    <w:p w14:paraId="5D3FA5EA" w14:textId="77777777" w:rsidR="000323A6" w:rsidRPr="008218C4" w:rsidRDefault="000323A6" w:rsidP="00C46AFA">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Keep the pump moisture-free by the following two means:</w:t>
      </w:r>
    </w:p>
    <w:p w14:paraId="6DCCEC2E" w14:textId="77777777" w:rsidR="000323A6" w:rsidRPr="008218C4" w:rsidRDefault="000323A6" w:rsidP="000323A6">
      <w:pPr>
        <w:widowControl w:val="0"/>
        <w:autoSpaceDE w:val="0"/>
        <w:autoSpaceDN w:val="0"/>
        <w:adjustRightInd w:val="0"/>
        <w:ind w:left="720"/>
        <w:jc w:val="both"/>
        <w:rPr>
          <w:rFonts w:cs="Times New Roman"/>
          <w:color w:val="000000"/>
          <w:sz w:val="24"/>
        </w:rPr>
      </w:pPr>
      <w:r w:rsidRPr="008218C4">
        <w:rPr>
          <w:rFonts w:cs="Times New Roman"/>
          <w:color w:val="000000"/>
          <w:sz w:val="24"/>
        </w:rPr>
        <w:t xml:space="preserve">a) Spray the pump case, bearing housing with acid-free, moisture-free, protective oil or kerosene. </w:t>
      </w:r>
    </w:p>
    <w:p w14:paraId="698D894F" w14:textId="77777777" w:rsidR="000323A6" w:rsidRPr="008218C4" w:rsidRDefault="000323A6" w:rsidP="000323A6">
      <w:pPr>
        <w:widowControl w:val="0"/>
        <w:autoSpaceDE w:val="0"/>
        <w:autoSpaceDN w:val="0"/>
        <w:adjustRightInd w:val="0"/>
        <w:ind w:left="720"/>
        <w:rPr>
          <w:rFonts w:cs="Times New Roman"/>
          <w:color w:val="000000"/>
          <w:sz w:val="24"/>
        </w:rPr>
      </w:pPr>
      <w:r w:rsidRPr="008218C4">
        <w:rPr>
          <w:rFonts w:cs="Times New Roman"/>
          <w:color w:val="000000"/>
          <w:sz w:val="24"/>
        </w:rPr>
        <w:t xml:space="preserve">b) Place desiccant or humidor bags inside the suction and discharge areas of the pump. </w:t>
      </w:r>
    </w:p>
    <w:p w14:paraId="75D98B6A" w14:textId="77777777" w:rsidR="000323A6" w:rsidRPr="008218C4" w:rsidRDefault="000323A6" w:rsidP="00C46AFA">
      <w:pPr>
        <w:widowControl w:val="0"/>
        <w:numPr>
          <w:ilvl w:val="0"/>
          <w:numId w:val="38"/>
        </w:numPr>
        <w:autoSpaceDE w:val="0"/>
        <w:autoSpaceDN w:val="0"/>
        <w:bidi w:val="0"/>
        <w:adjustRightInd w:val="0"/>
        <w:jc w:val="both"/>
        <w:rPr>
          <w:rFonts w:cs="Times New Roman"/>
          <w:color w:val="000000"/>
          <w:sz w:val="24"/>
        </w:rPr>
      </w:pPr>
      <w:r w:rsidRPr="008218C4">
        <w:rPr>
          <w:rFonts w:cs="Times New Roman"/>
          <w:color w:val="000000"/>
          <w:sz w:val="24"/>
        </w:rPr>
        <w:t xml:space="preserve">Cover all the openings with plywood or metal covers. Recheck the condition of these covers every month and replace as necessary.  </w:t>
      </w:r>
    </w:p>
    <w:p w14:paraId="35C65B0B" w14:textId="77777777" w:rsidR="000323A6" w:rsidRPr="008218C4" w:rsidRDefault="000323A6" w:rsidP="00C46AFA">
      <w:pPr>
        <w:widowControl w:val="0"/>
        <w:numPr>
          <w:ilvl w:val="0"/>
          <w:numId w:val="38"/>
        </w:numPr>
        <w:autoSpaceDE w:val="0"/>
        <w:autoSpaceDN w:val="0"/>
        <w:bidi w:val="0"/>
        <w:adjustRightInd w:val="0"/>
        <w:jc w:val="both"/>
        <w:rPr>
          <w:rFonts w:cs="Times New Roman"/>
          <w:color w:val="000000"/>
          <w:sz w:val="24"/>
        </w:rPr>
      </w:pPr>
      <w:r w:rsidRPr="008218C4">
        <w:rPr>
          <w:rFonts w:cs="Times New Roman"/>
          <w:color w:val="000000"/>
          <w:sz w:val="24"/>
        </w:rPr>
        <w:t xml:space="preserve"> If the pump’s external parts have protective coatings, periodically inspect and renew the coating as required. </w:t>
      </w:r>
    </w:p>
    <w:p w14:paraId="159F8074" w14:textId="77777777" w:rsidR="000323A6" w:rsidRPr="008218C4" w:rsidRDefault="000323A6" w:rsidP="00C46AFA">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 xml:space="preserve"> Rotate the shaft 1 ¼ revolutions every week. Lubricate shaft bearings prior to rotation. </w:t>
      </w:r>
    </w:p>
    <w:p w14:paraId="230F923F" w14:textId="77777777" w:rsidR="000323A6" w:rsidRPr="008218C4" w:rsidRDefault="000323A6" w:rsidP="00C46AFA">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 xml:space="preserve"> Check the packaging for damage every month. </w:t>
      </w:r>
    </w:p>
    <w:p w14:paraId="276A45E4" w14:textId="77777777" w:rsidR="000323A6" w:rsidRPr="008218C4" w:rsidRDefault="000323A6" w:rsidP="00C46AFA">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 xml:space="preserve"> Ensure pump flange covers remain in place. </w:t>
      </w:r>
    </w:p>
    <w:p w14:paraId="33080EDA" w14:textId="77777777" w:rsidR="000323A6" w:rsidRPr="008218C4" w:rsidRDefault="000323A6" w:rsidP="00C46AFA">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 xml:space="preserve"> Return the unit to the shipping crate. </w:t>
      </w:r>
    </w:p>
    <w:p w14:paraId="572E7E8F" w14:textId="77777777" w:rsidR="000323A6" w:rsidRPr="008218C4" w:rsidRDefault="000323A6" w:rsidP="00C46AFA">
      <w:pPr>
        <w:numPr>
          <w:ilvl w:val="0"/>
          <w:numId w:val="38"/>
        </w:numPr>
        <w:bidi w:val="0"/>
        <w:jc w:val="both"/>
        <w:rPr>
          <w:rFonts w:cs="Times New Roman"/>
          <w:color w:val="000000"/>
          <w:sz w:val="24"/>
          <w:lang w:val="en-GB"/>
        </w:rPr>
      </w:pPr>
      <w:r w:rsidRPr="008218C4">
        <w:rPr>
          <w:rFonts w:cs="Times New Roman"/>
          <w:color w:val="000000"/>
          <w:sz w:val="24"/>
          <w:lang w:val="en-GB"/>
        </w:rPr>
        <w:t xml:space="preserve"> When the pump is to be installed, remove all the protective coatings and desiccant or drain all oils.</w:t>
      </w:r>
    </w:p>
    <w:p w14:paraId="2DBA2B16" w14:textId="77777777" w:rsidR="000323A6" w:rsidRPr="008218C4" w:rsidRDefault="000323A6" w:rsidP="00C46AFA">
      <w:pPr>
        <w:numPr>
          <w:ilvl w:val="0"/>
          <w:numId w:val="38"/>
        </w:numPr>
        <w:bidi w:val="0"/>
        <w:jc w:val="both"/>
        <w:rPr>
          <w:rFonts w:cs="Times New Roman"/>
          <w:color w:val="000000"/>
          <w:sz w:val="24"/>
          <w:lang w:val="en-GB"/>
        </w:rPr>
      </w:pPr>
      <w:r w:rsidRPr="008218C4">
        <w:rPr>
          <w:rFonts w:cs="Times New Roman"/>
          <w:color w:val="000000"/>
          <w:sz w:val="24"/>
          <w:lang w:val="en-GB"/>
        </w:rPr>
        <w:t>Upon receipt, considering that the oil-lubricated drivers are not shipped oil-filled, fill the reservoir to maximum level with properly selected oil with rust and corrosion inhibitors.</w:t>
      </w:r>
    </w:p>
    <w:p w14:paraId="5A13BD7D" w14:textId="77777777" w:rsidR="000323A6" w:rsidRPr="008218C4" w:rsidRDefault="000323A6" w:rsidP="00C46AFA">
      <w:pPr>
        <w:numPr>
          <w:ilvl w:val="0"/>
          <w:numId w:val="38"/>
        </w:numPr>
        <w:bidi w:val="0"/>
        <w:jc w:val="both"/>
        <w:rPr>
          <w:rFonts w:cs="Times New Roman"/>
          <w:color w:val="000000"/>
          <w:sz w:val="24"/>
          <w:lang w:val="en-GB"/>
        </w:rPr>
      </w:pPr>
      <w:r w:rsidRPr="008218C4">
        <w:rPr>
          <w:rFonts w:cs="Times New Roman"/>
          <w:color w:val="000000"/>
          <w:sz w:val="24"/>
          <w:lang w:val="en-GB"/>
        </w:rPr>
        <w:t>If there is a risk of freezing temperatures or if the pump is to remain idle for a long period of time, empty the pump and any auxiliary circuits and close the isolating valves;</w:t>
      </w:r>
    </w:p>
    <w:p w14:paraId="42593DBA" w14:textId="77777777" w:rsidR="000323A6" w:rsidRPr="008218C4" w:rsidRDefault="000323A6" w:rsidP="00C46AFA">
      <w:pPr>
        <w:numPr>
          <w:ilvl w:val="0"/>
          <w:numId w:val="38"/>
        </w:numPr>
        <w:bidi w:val="0"/>
        <w:jc w:val="both"/>
        <w:rPr>
          <w:rFonts w:cs="Times New Roman"/>
          <w:color w:val="000000"/>
          <w:sz w:val="24"/>
          <w:lang w:val="en-GB"/>
        </w:rPr>
      </w:pPr>
      <w:r w:rsidRPr="008218C4">
        <w:rPr>
          <w:rFonts w:cs="Times New Roman"/>
          <w:color w:val="000000"/>
          <w:sz w:val="24"/>
          <w:lang w:val="en-GB"/>
        </w:rPr>
        <w:t>After prolonged storage, the gland packing may need changing as it will probably have dried out. Before changing however, run the pump for 24 hours with the packing loose,   and gradually tighten down. If significant leakage persists, the packing must be changed.</w:t>
      </w:r>
    </w:p>
    <w:p w14:paraId="74A1CFD3" w14:textId="77777777" w:rsidR="000323A6" w:rsidRPr="008218C4" w:rsidRDefault="000323A6" w:rsidP="000323A6">
      <w:pPr>
        <w:ind w:left="720"/>
        <w:jc w:val="both"/>
        <w:rPr>
          <w:rFonts w:cs="Times New Roman"/>
          <w:color w:val="000000"/>
          <w:sz w:val="24"/>
          <w:lang w:val="en-GB"/>
        </w:rPr>
      </w:pPr>
    </w:p>
    <w:p w14:paraId="7EAEC7E3" w14:textId="77777777" w:rsidR="000323A6" w:rsidRPr="008D0133" w:rsidRDefault="000323A6" w:rsidP="008D0133">
      <w:pPr>
        <w:keepNext/>
        <w:widowControl w:val="0"/>
        <w:numPr>
          <w:ilvl w:val="0"/>
          <w:numId w:val="1"/>
        </w:numPr>
        <w:bidi w:val="0"/>
        <w:spacing w:before="240" w:after="240"/>
        <w:jc w:val="both"/>
        <w:outlineLvl w:val="0"/>
        <w:rPr>
          <w:rFonts w:ascii="Arial" w:hAnsi="Arial" w:cs="Arial"/>
          <w:b/>
          <w:bCs/>
          <w:caps/>
          <w:kern w:val="28"/>
          <w:sz w:val="24"/>
        </w:rPr>
      </w:pPr>
      <w:bookmarkStart w:id="77" w:name="_Toc380590556"/>
      <w:bookmarkStart w:id="78" w:name="_Toc188856092"/>
      <w:bookmarkStart w:id="79" w:name="_Toc362861975"/>
      <w:bookmarkStart w:id="80" w:name="_Toc362862003"/>
      <w:r w:rsidRPr="008D0133">
        <w:rPr>
          <w:rFonts w:ascii="Arial" w:hAnsi="Arial" w:cs="Arial"/>
          <w:b/>
          <w:bCs/>
          <w:caps/>
          <w:kern w:val="28"/>
          <w:sz w:val="24"/>
        </w:rPr>
        <w:t>Conservation</w:t>
      </w:r>
      <w:bookmarkEnd w:id="77"/>
      <w:bookmarkEnd w:id="78"/>
    </w:p>
    <w:p w14:paraId="12374195"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t>All exposed, machined, working surfaces (flanges, seals, surfaces supporting the motor), shaft ends, unpainted couplings and the like have been cleaned and treated with anticorrosive agents. After being cleaned, all parts inside the pump housing have been sprayed with anticorrosive agents.</w:t>
      </w:r>
    </w:p>
    <w:p w14:paraId="6CDBBD2E"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lastRenderedPageBreak/>
        <w:t>The period of protection offered by these conservation measures is approximately 18 months if stored in a dry place. If stored under unfavorable climatic conditions, this protective period may be considerably reduced. Should the anticorrosive layer become damaged, it can be repaired by repainting or respraying.</w:t>
      </w:r>
    </w:p>
    <w:p w14:paraId="44F57590"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t>The anticorrosive layer applied to the exposed parts does not need to be removed before putting the pump into operation.</w:t>
      </w:r>
    </w:p>
    <w:p w14:paraId="17ABE5DD" w14:textId="77777777" w:rsidR="000323A6" w:rsidRPr="008218C4" w:rsidRDefault="000323A6" w:rsidP="000323A6">
      <w:pPr>
        <w:ind w:firstLine="576"/>
        <w:jc w:val="both"/>
        <w:rPr>
          <w:rFonts w:cs="Times New Roman"/>
          <w:color w:val="000000"/>
          <w:sz w:val="24"/>
          <w:lang w:val="en-GB"/>
        </w:rPr>
      </w:pPr>
    </w:p>
    <w:p w14:paraId="7A748979" w14:textId="77777777" w:rsidR="000323A6" w:rsidRPr="00DE1E88" w:rsidRDefault="000323A6" w:rsidP="00DE1E88">
      <w:pPr>
        <w:keepNext/>
        <w:widowControl w:val="0"/>
        <w:numPr>
          <w:ilvl w:val="0"/>
          <w:numId w:val="1"/>
        </w:numPr>
        <w:bidi w:val="0"/>
        <w:spacing w:before="240" w:after="240"/>
        <w:jc w:val="both"/>
        <w:outlineLvl w:val="0"/>
        <w:rPr>
          <w:rFonts w:ascii="Arial" w:hAnsi="Arial" w:cs="Arial"/>
          <w:b/>
          <w:bCs/>
          <w:caps/>
          <w:kern w:val="28"/>
          <w:sz w:val="24"/>
        </w:rPr>
      </w:pPr>
      <w:bookmarkStart w:id="81" w:name="_Toc380590557"/>
      <w:bookmarkStart w:id="82" w:name="_Toc188856093"/>
      <w:r w:rsidRPr="00DE1E88">
        <w:rPr>
          <w:rFonts w:ascii="Arial" w:hAnsi="Arial" w:cs="Arial"/>
          <w:b/>
          <w:bCs/>
          <w:caps/>
          <w:kern w:val="28"/>
          <w:sz w:val="24"/>
        </w:rPr>
        <w:t>INSTALLATION</w:t>
      </w:r>
      <w:bookmarkEnd w:id="79"/>
      <w:bookmarkEnd w:id="80"/>
      <w:bookmarkEnd w:id="81"/>
      <w:bookmarkEnd w:id="82"/>
    </w:p>
    <w:p w14:paraId="7BE1ACBE"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t>Correct and orderly installation/assembly is necessary for trouble-free operation of the unit. KALAYE PUMP does not assume any liability for damage resulting from inadequate installation/assembly. The chosen location for installation must offer enough space for maintenance activities. Consult also API Recommended Practice 686 to ensure proper installation in your facility.</w:t>
      </w:r>
    </w:p>
    <w:p w14:paraId="1BACE977" w14:textId="77777777" w:rsidR="000323A6" w:rsidRPr="008218C4" w:rsidRDefault="000323A6" w:rsidP="000323A6">
      <w:pPr>
        <w:ind w:firstLine="576"/>
        <w:jc w:val="both"/>
        <w:rPr>
          <w:rFonts w:cs="Times New Roman"/>
          <w:color w:val="000000"/>
          <w:sz w:val="24"/>
          <w:lang w:val="en-GB"/>
        </w:rPr>
      </w:pPr>
    </w:p>
    <w:p w14:paraId="51548FF5" w14:textId="77777777" w:rsidR="00DE1E88" w:rsidRPr="00DE1E88" w:rsidRDefault="00DE1E88" w:rsidP="00C46AFA">
      <w:pPr>
        <w:pStyle w:val="ListParagraph"/>
        <w:numPr>
          <w:ilvl w:val="0"/>
          <w:numId w:val="59"/>
        </w:numPr>
        <w:bidi w:val="0"/>
        <w:spacing w:before="120" w:after="120"/>
        <w:jc w:val="both"/>
        <w:outlineLvl w:val="1"/>
        <w:rPr>
          <w:rFonts w:cs="Times New Roman"/>
          <w:b/>
          <w:bCs/>
          <w:vanish/>
          <w:sz w:val="28"/>
          <w:szCs w:val="28"/>
          <w:lang w:val="en-GB"/>
        </w:rPr>
      </w:pPr>
      <w:bookmarkStart w:id="83" w:name="_Toc188855575"/>
      <w:bookmarkStart w:id="84" w:name="_Toc188856094"/>
      <w:bookmarkStart w:id="85" w:name="_Toc380590558"/>
      <w:bookmarkEnd w:id="83"/>
      <w:bookmarkEnd w:id="84"/>
    </w:p>
    <w:p w14:paraId="5490C418" w14:textId="77777777" w:rsidR="00DE1E88" w:rsidRPr="00DE1E88" w:rsidRDefault="00DE1E88" w:rsidP="00C46AFA">
      <w:pPr>
        <w:pStyle w:val="ListParagraph"/>
        <w:numPr>
          <w:ilvl w:val="0"/>
          <w:numId w:val="59"/>
        </w:numPr>
        <w:bidi w:val="0"/>
        <w:spacing w:before="120" w:after="120"/>
        <w:jc w:val="both"/>
        <w:outlineLvl w:val="1"/>
        <w:rPr>
          <w:rFonts w:cs="Times New Roman"/>
          <w:b/>
          <w:bCs/>
          <w:vanish/>
          <w:sz w:val="28"/>
          <w:szCs w:val="28"/>
          <w:lang w:val="en-GB"/>
        </w:rPr>
      </w:pPr>
      <w:bookmarkStart w:id="86" w:name="_Toc188855576"/>
      <w:bookmarkStart w:id="87" w:name="_Toc188856095"/>
      <w:bookmarkEnd w:id="86"/>
      <w:bookmarkEnd w:id="87"/>
    </w:p>
    <w:p w14:paraId="53853832" w14:textId="34239826" w:rsidR="000323A6" w:rsidRPr="00DE1E88"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88" w:name="_Toc188856096"/>
      <w:r w:rsidRPr="00DE1E88">
        <w:rPr>
          <w:rFonts w:cs="Times New Roman"/>
          <w:b/>
          <w:bCs/>
          <w:sz w:val="28"/>
          <w:szCs w:val="28"/>
          <w:lang w:val="en-GB"/>
        </w:rPr>
        <w:t>Concrete Foundation Preparation</w:t>
      </w:r>
      <w:bookmarkEnd w:id="85"/>
      <w:bookmarkEnd w:id="88"/>
      <w:r w:rsidRPr="00DE1E88">
        <w:rPr>
          <w:rFonts w:cs="Times New Roman"/>
          <w:b/>
          <w:bCs/>
          <w:sz w:val="28"/>
          <w:szCs w:val="28"/>
          <w:lang w:val="en-GB"/>
        </w:rPr>
        <w:t xml:space="preserve"> </w:t>
      </w:r>
    </w:p>
    <w:p w14:paraId="38C9B852" w14:textId="77777777"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Choose a solid ground location for foundation; check that the bearing capacity of the soil is at least one third higher than both static and dynamic loads together.</w:t>
      </w:r>
    </w:p>
    <w:p w14:paraId="2DB0F9AE" w14:textId="77777777" w:rsidR="000323A6" w:rsidRPr="008218C4" w:rsidRDefault="000323A6" w:rsidP="000323A6">
      <w:pPr>
        <w:ind w:firstLine="576"/>
        <w:jc w:val="both"/>
        <w:rPr>
          <w:rFonts w:cs="Times New Roman"/>
          <w:color w:val="000000"/>
          <w:sz w:val="24"/>
          <w:lang w:val="en-GB"/>
        </w:rPr>
      </w:pPr>
      <w:r w:rsidRPr="008218C4">
        <w:rPr>
          <w:rFonts w:cs="Times New Roman"/>
          <w:color w:val="000000"/>
          <w:sz w:val="24"/>
          <w:lang w:val="en-GB"/>
        </w:rPr>
        <w:t xml:space="preserve">  </w:t>
      </w:r>
    </w:p>
    <w:p w14:paraId="79676485" w14:textId="77777777"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 xml:space="preserve">The effects of vibrating equipment on the surrounding area should be investigated and the isolation required for the foundation should be considered. It is important to consider that the driver and the driven machinery must be supported from a common foundation.  </w:t>
      </w:r>
    </w:p>
    <w:p w14:paraId="0E883A21"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1B2AC88D" w14:textId="77777777"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 xml:space="preserve">A minimum compressive strength of 4061 psi (28 MPa) for the concrete is to be reached after 30 days. Check with your supplier the strength and time of setting. </w:t>
      </w:r>
    </w:p>
    <w:p w14:paraId="535C846A"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1F50C362" w14:textId="77777777"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 xml:space="preserve">All foundation materials shall be selected to prevent deterioration due to exposure to an aggressive environment; the use of a protective coating should be considered. </w:t>
      </w:r>
    </w:p>
    <w:p w14:paraId="78643727" w14:textId="77777777" w:rsidR="000323A6" w:rsidRPr="008218C4" w:rsidRDefault="000323A6" w:rsidP="000323A6">
      <w:pPr>
        <w:ind w:left="426"/>
        <w:jc w:val="both"/>
        <w:rPr>
          <w:rFonts w:cs="Times New Roman"/>
          <w:color w:val="000000"/>
          <w:sz w:val="24"/>
          <w:lang w:val="en-GB"/>
        </w:rPr>
      </w:pPr>
    </w:p>
    <w:p w14:paraId="37A4C7FB" w14:textId="77777777"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The mass of the concrete foundation should be five (5) to ten (10) times the mass of the supported equipment.</w:t>
      </w:r>
    </w:p>
    <w:p w14:paraId="4798C8EA" w14:textId="77777777" w:rsidR="000323A6" w:rsidRPr="008218C4" w:rsidRDefault="000323A6" w:rsidP="000323A6">
      <w:pPr>
        <w:ind w:left="426"/>
        <w:jc w:val="both"/>
        <w:rPr>
          <w:rFonts w:cs="Times New Roman"/>
          <w:color w:val="000000"/>
          <w:sz w:val="24"/>
          <w:lang w:val="en-GB"/>
        </w:rPr>
      </w:pPr>
    </w:p>
    <w:p w14:paraId="4B60A5F4" w14:textId="7B518BE3"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 xml:space="preserve">Imaginary lines extended downward 30 degrees to either side of a vertical line through the pump shaft should pass through the bottom of the foundation and not the sides, as shown in Figure </w:t>
      </w:r>
      <w:r w:rsidR="00137C8A">
        <w:rPr>
          <w:rFonts w:cs="Times New Roman"/>
          <w:color w:val="000000"/>
          <w:sz w:val="24"/>
          <w:lang w:val="en-GB"/>
        </w:rPr>
        <w:t>8</w:t>
      </w:r>
      <w:r w:rsidRPr="008218C4">
        <w:rPr>
          <w:rFonts w:cs="Times New Roman"/>
          <w:color w:val="000000"/>
          <w:sz w:val="24"/>
          <w:lang w:val="en-GB"/>
        </w:rPr>
        <w:t xml:space="preserve">.1.  </w:t>
      </w:r>
    </w:p>
    <w:p w14:paraId="761C885E" w14:textId="09BE2F5B" w:rsidR="000323A6" w:rsidRPr="000B530E" w:rsidRDefault="000323A6" w:rsidP="00C46AFA">
      <w:pPr>
        <w:widowControl w:val="0"/>
        <w:numPr>
          <w:ilvl w:val="0"/>
          <w:numId w:val="23"/>
        </w:numPr>
        <w:autoSpaceDE w:val="0"/>
        <w:autoSpaceDN w:val="0"/>
        <w:bidi w:val="0"/>
        <w:adjustRightInd w:val="0"/>
        <w:spacing w:after="200" w:line="276" w:lineRule="auto"/>
        <w:jc w:val="center"/>
        <w:rPr>
          <w:rFonts w:cs="Times New Roman"/>
          <w:b/>
          <w:bCs/>
          <w:color w:val="000000"/>
        </w:rPr>
      </w:pPr>
      <w:r w:rsidRPr="008218C4">
        <w:rPr>
          <w:rFonts w:cs="Times New Roman"/>
          <w:noProof/>
          <w:color w:val="0033CC"/>
          <w:szCs w:val="22"/>
          <w:lang w:val="en-GB"/>
        </w:rPr>
        <w:drawing>
          <wp:inline distT="0" distB="0" distL="0" distR="0" wp14:anchorId="6563E2D3" wp14:editId="0A552E66">
            <wp:extent cx="3741738" cy="1666672"/>
            <wp:effectExtent l="0" t="0" r="0" b="0"/>
            <wp:docPr id="23964682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13">
                      <a:extLst>
                        <a:ext uri="{28A0092B-C50C-407E-A947-70E740481C1C}">
                          <a14:useLocalDpi xmlns:a14="http://schemas.microsoft.com/office/drawing/2010/main" val="0"/>
                        </a:ext>
                      </a:extLst>
                    </a:blip>
                    <a:srcRect b="4541"/>
                    <a:stretch>
                      <a:fillRect/>
                    </a:stretch>
                  </pic:blipFill>
                  <pic:spPr bwMode="auto">
                    <a:xfrm>
                      <a:off x="0" y="0"/>
                      <a:ext cx="3775809" cy="1681848"/>
                    </a:xfrm>
                    <a:prstGeom prst="rect">
                      <a:avLst/>
                    </a:prstGeom>
                    <a:noFill/>
                    <a:ln>
                      <a:noFill/>
                    </a:ln>
                  </pic:spPr>
                </pic:pic>
              </a:graphicData>
            </a:graphic>
          </wp:inline>
        </w:drawing>
      </w:r>
      <w:r w:rsidRPr="000B530E">
        <w:rPr>
          <w:rFonts w:cs="Times New Roman"/>
          <w:b/>
          <w:bCs/>
          <w:color w:val="000000"/>
        </w:rPr>
        <w:t xml:space="preserve">Figure </w:t>
      </w:r>
      <w:r w:rsidR="00137C8A">
        <w:rPr>
          <w:rFonts w:cs="Times New Roman"/>
          <w:b/>
          <w:bCs/>
          <w:color w:val="000000"/>
        </w:rPr>
        <w:t>8</w:t>
      </w:r>
      <w:r w:rsidRPr="000B530E">
        <w:rPr>
          <w:rFonts w:cs="Times New Roman"/>
          <w:b/>
          <w:bCs/>
          <w:color w:val="000000"/>
        </w:rPr>
        <w:t>.1 Imaginary lines.</w:t>
      </w:r>
    </w:p>
    <w:p w14:paraId="3F180807" w14:textId="77777777"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lastRenderedPageBreak/>
        <w:t>Build foundation approximately 3 inches (76 mm) larger overall than the pump baseplate for machines up to 500 horsepower (372 kW), and 6 inches (152 mm) larger for machines greater than 500 horsepower (372 kW) to provide ample anchorage for the foundation bolts.</w:t>
      </w:r>
    </w:p>
    <w:p w14:paraId="17F8C8EA" w14:textId="77777777" w:rsidR="000323A6" w:rsidRPr="008218C4" w:rsidRDefault="000323A6" w:rsidP="000323A6">
      <w:pPr>
        <w:ind w:left="426"/>
        <w:jc w:val="both"/>
        <w:rPr>
          <w:rFonts w:cs="Times New Roman"/>
          <w:color w:val="000000"/>
          <w:sz w:val="24"/>
          <w:lang w:val="en-GB"/>
        </w:rPr>
      </w:pPr>
    </w:p>
    <w:p w14:paraId="3E4080B7" w14:textId="77777777"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Since water can accidentally flow in the floor, a height for the surface of the foundation of 4 inches (100 mm) at least above floor level is recommended.</w:t>
      </w:r>
    </w:p>
    <w:p w14:paraId="4B96BFCD" w14:textId="77777777" w:rsidR="000323A6" w:rsidRPr="008218C4" w:rsidRDefault="000323A6" w:rsidP="000323A6">
      <w:pPr>
        <w:ind w:left="720"/>
        <w:rPr>
          <w:rFonts w:cs="Times New Roman"/>
          <w:color w:val="000000"/>
          <w:sz w:val="24"/>
          <w:lang w:val="en-GB"/>
        </w:rPr>
      </w:pPr>
    </w:p>
    <w:p w14:paraId="7148F4B6" w14:textId="77777777"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Use a template to accurately locate foundation bolts according to the General Arrangement.</w:t>
      </w:r>
    </w:p>
    <w:p w14:paraId="16E0D0C6" w14:textId="77777777" w:rsidR="000323A6" w:rsidRPr="008218C4" w:rsidRDefault="000323A6" w:rsidP="000323A6">
      <w:pPr>
        <w:ind w:left="720"/>
        <w:rPr>
          <w:rFonts w:cs="Times New Roman"/>
          <w:color w:val="000000"/>
          <w:sz w:val="24"/>
          <w:lang w:val="en-GB"/>
        </w:rPr>
      </w:pPr>
    </w:p>
    <w:p w14:paraId="49B5E9B6" w14:textId="77777777"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Choose foundation bolts of size specified in general arrangement. they should be long enough to allow a minimum of two threads above the nuts.</w:t>
      </w:r>
    </w:p>
    <w:p w14:paraId="62D3C448" w14:textId="77777777" w:rsidR="000323A6" w:rsidRPr="008218C4" w:rsidRDefault="000323A6" w:rsidP="000323A6">
      <w:pPr>
        <w:ind w:left="720"/>
        <w:rPr>
          <w:rFonts w:cs="Times New Roman"/>
          <w:color w:val="000000"/>
          <w:sz w:val="24"/>
          <w:lang w:val="en-GB"/>
        </w:rPr>
      </w:pPr>
    </w:p>
    <w:p w14:paraId="711DDDD6" w14:textId="77777777"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Provide pipe enclosures for the bolts, which are three or four diameters larger than the bolts.</w:t>
      </w:r>
    </w:p>
    <w:p w14:paraId="21D45939" w14:textId="77777777" w:rsidR="000323A6" w:rsidRPr="008218C4" w:rsidRDefault="000323A6" w:rsidP="000323A6">
      <w:pPr>
        <w:ind w:left="720"/>
        <w:rPr>
          <w:rFonts w:cs="Times New Roman"/>
          <w:color w:val="000000"/>
          <w:sz w:val="24"/>
          <w:lang w:val="en-GB"/>
        </w:rPr>
      </w:pPr>
    </w:p>
    <w:p w14:paraId="6A6FAA8F" w14:textId="77777777"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 xml:space="preserve">Protect area around the bolts from contact with the concrete. </w:t>
      </w:r>
    </w:p>
    <w:p w14:paraId="58EF1B65" w14:textId="77777777" w:rsidR="000323A6" w:rsidRPr="008218C4" w:rsidRDefault="000323A6" w:rsidP="000323A6">
      <w:pPr>
        <w:ind w:left="720"/>
        <w:rPr>
          <w:rFonts w:cs="Times New Roman"/>
          <w:color w:val="000000"/>
          <w:sz w:val="24"/>
          <w:lang w:val="en-GB"/>
        </w:rPr>
      </w:pPr>
    </w:p>
    <w:p w14:paraId="67FADDA9" w14:textId="77777777"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Pour the concrete and provide a chamfer at all corners.</w:t>
      </w:r>
    </w:p>
    <w:p w14:paraId="1E1692C9" w14:textId="77777777" w:rsidR="000323A6" w:rsidRPr="008218C4" w:rsidRDefault="000323A6" w:rsidP="000323A6">
      <w:pPr>
        <w:ind w:left="720"/>
        <w:rPr>
          <w:rFonts w:cs="Times New Roman"/>
          <w:color w:val="000000"/>
          <w:sz w:val="24"/>
          <w:lang w:val="en-GB"/>
        </w:rPr>
      </w:pPr>
    </w:p>
    <w:p w14:paraId="6309DC32" w14:textId="77777777" w:rsidR="000323A6" w:rsidRPr="008218C4" w:rsidRDefault="000323A6" w:rsidP="00C46AFA">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 xml:space="preserve">Allow concrete to cure completely (at least seven days) before preparing the surface for grout preparation. </w:t>
      </w:r>
    </w:p>
    <w:p w14:paraId="0C514654"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2503C807" w14:textId="77777777" w:rsidR="000323A6" w:rsidRPr="00DE1E88"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89" w:name="_Toc380590559"/>
      <w:bookmarkStart w:id="90" w:name="_Toc188856097"/>
      <w:r w:rsidRPr="00DE1E88">
        <w:rPr>
          <w:rFonts w:cs="Times New Roman"/>
          <w:b/>
          <w:bCs/>
          <w:sz w:val="28"/>
          <w:szCs w:val="28"/>
          <w:lang w:val="en-GB"/>
        </w:rPr>
        <w:t>Leveling Base plate</w:t>
      </w:r>
      <w:bookmarkEnd w:id="89"/>
      <w:bookmarkEnd w:id="90"/>
    </w:p>
    <w:p w14:paraId="1D1D8146" w14:textId="77777777" w:rsidR="000323A6" w:rsidRPr="008218C4" w:rsidRDefault="000323A6" w:rsidP="000B530E">
      <w:pPr>
        <w:widowControl w:val="0"/>
        <w:autoSpaceDE w:val="0"/>
        <w:autoSpaceDN w:val="0"/>
        <w:bidi w:val="0"/>
        <w:adjustRightInd w:val="0"/>
        <w:rPr>
          <w:rFonts w:cs="Times New Roman"/>
          <w:color w:val="000000"/>
          <w:sz w:val="24"/>
        </w:rPr>
      </w:pPr>
      <w:r w:rsidRPr="008218C4">
        <w:rPr>
          <w:rFonts w:cs="Times New Roman"/>
          <w:color w:val="000000"/>
          <w:sz w:val="24"/>
        </w:rPr>
        <w:t xml:space="preserve">Before leveling the unit onto the foundation, the following preparations must be made: </w:t>
      </w:r>
    </w:p>
    <w:p w14:paraId="0FF50DE9" w14:textId="77777777" w:rsidR="000323A6" w:rsidRPr="008218C4" w:rsidRDefault="000323A6" w:rsidP="00C46AFA">
      <w:pPr>
        <w:numPr>
          <w:ilvl w:val="0"/>
          <w:numId w:val="40"/>
        </w:numPr>
        <w:bidi w:val="0"/>
        <w:ind w:left="426" w:hanging="426"/>
        <w:jc w:val="both"/>
        <w:rPr>
          <w:rFonts w:cs="Times New Roman"/>
          <w:color w:val="000000"/>
          <w:sz w:val="24"/>
          <w:lang w:val="en-GB"/>
        </w:rPr>
      </w:pPr>
      <w:r w:rsidRPr="008218C4">
        <w:rPr>
          <w:rFonts w:cs="Times New Roman"/>
          <w:color w:val="000000"/>
          <w:sz w:val="24"/>
          <w:lang w:val="en-GB"/>
        </w:rPr>
        <w:t>Chip away all damaged concrete with a hammer and chisel, eliminating about one inch of the surface of the foundation. After surface chipping is done, the foundation shall be thoroughly cleaned free of debris. Clean the anchor holes.</w:t>
      </w:r>
    </w:p>
    <w:p w14:paraId="47234EF4" w14:textId="77777777" w:rsidR="000323A6" w:rsidRPr="008218C4" w:rsidRDefault="000323A6" w:rsidP="000323A6">
      <w:pPr>
        <w:ind w:left="426"/>
        <w:jc w:val="both"/>
        <w:rPr>
          <w:rFonts w:cs="Times New Roman"/>
          <w:color w:val="000000"/>
          <w:sz w:val="24"/>
          <w:lang w:val="en-GB"/>
        </w:rPr>
      </w:pPr>
    </w:p>
    <w:p w14:paraId="3098C008" w14:textId="77777777" w:rsidR="000323A6" w:rsidRPr="008218C4" w:rsidRDefault="000323A6" w:rsidP="00C46AFA">
      <w:pPr>
        <w:numPr>
          <w:ilvl w:val="0"/>
          <w:numId w:val="40"/>
        </w:numPr>
        <w:bidi w:val="0"/>
        <w:ind w:left="426" w:hanging="426"/>
        <w:jc w:val="both"/>
        <w:rPr>
          <w:rFonts w:cs="Times New Roman"/>
          <w:color w:val="000000"/>
          <w:sz w:val="24"/>
          <w:lang w:val="en-GB"/>
        </w:rPr>
      </w:pPr>
      <w:r w:rsidRPr="008218C4">
        <w:rPr>
          <w:rFonts w:cs="Times New Roman"/>
          <w:color w:val="000000"/>
          <w:sz w:val="24"/>
          <w:lang w:val="en-GB"/>
        </w:rPr>
        <w:t xml:space="preserve">Check that the placement and dimensions of the foundation and the anchor holes correspond to the assembly plan. </w:t>
      </w:r>
    </w:p>
    <w:p w14:paraId="6F0BC121" w14:textId="77777777" w:rsidR="000323A6" w:rsidRPr="008218C4" w:rsidRDefault="000323A6" w:rsidP="000323A6">
      <w:pPr>
        <w:widowControl w:val="0"/>
        <w:autoSpaceDE w:val="0"/>
        <w:autoSpaceDN w:val="0"/>
        <w:adjustRightInd w:val="0"/>
        <w:rPr>
          <w:rFonts w:cs="Times New Roman"/>
          <w:color w:val="000000"/>
          <w:szCs w:val="22"/>
        </w:rPr>
      </w:pPr>
    </w:p>
    <w:p w14:paraId="30FD011B" w14:textId="77777777" w:rsidR="000323A6" w:rsidRPr="008218C4" w:rsidRDefault="000323A6" w:rsidP="000B530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foundation must be kept free of all contamination after it has been prepared for grouting. To continue with the leveling procedure: </w:t>
      </w:r>
    </w:p>
    <w:p w14:paraId="752034DC" w14:textId="77777777" w:rsidR="000323A6" w:rsidRPr="008218C4" w:rsidRDefault="000323A6" w:rsidP="000323A6">
      <w:pPr>
        <w:widowControl w:val="0"/>
        <w:autoSpaceDE w:val="0"/>
        <w:autoSpaceDN w:val="0"/>
        <w:adjustRightInd w:val="0"/>
        <w:jc w:val="both"/>
        <w:rPr>
          <w:rFonts w:cs="Times New Roman"/>
          <w:color w:val="000000"/>
          <w:sz w:val="24"/>
        </w:rPr>
      </w:pPr>
    </w:p>
    <w:p w14:paraId="6F98C3C5" w14:textId="77777777" w:rsidR="000323A6" w:rsidRPr="008218C4" w:rsidRDefault="000323A6" w:rsidP="00C46AFA">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Remove the pump and driver from the base to facilitate the leveling procedure.</w:t>
      </w:r>
    </w:p>
    <w:p w14:paraId="529B537A" w14:textId="77777777" w:rsidR="000323A6" w:rsidRPr="008218C4" w:rsidRDefault="000323A6" w:rsidP="000323A6">
      <w:pPr>
        <w:jc w:val="both"/>
        <w:rPr>
          <w:rFonts w:cs="Times New Roman"/>
          <w:color w:val="000000"/>
          <w:sz w:val="24"/>
          <w:lang w:val="en-GB"/>
        </w:rPr>
      </w:pPr>
    </w:p>
    <w:p w14:paraId="2BDE535A" w14:textId="77777777" w:rsidR="000323A6" w:rsidRPr="008218C4" w:rsidRDefault="000323A6" w:rsidP="00C46AFA">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Remove base plate from wooden skid.</w:t>
      </w:r>
    </w:p>
    <w:p w14:paraId="0B3069FB" w14:textId="77777777" w:rsidR="000323A6" w:rsidRPr="008218C4" w:rsidRDefault="000323A6" w:rsidP="000323A6">
      <w:pPr>
        <w:ind w:left="720"/>
        <w:rPr>
          <w:rFonts w:cs="Times New Roman"/>
          <w:color w:val="000000"/>
          <w:sz w:val="24"/>
          <w:lang w:val="en-GB"/>
        </w:rPr>
      </w:pPr>
    </w:p>
    <w:p w14:paraId="5B5E8432" w14:textId="77777777" w:rsidR="000323A6" w:rsidRPr="008218C4" w:rsidRDefault="000323A6" w:rsidP="00C46AFA">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Attach lifting rig hooks to lifting lugs of base plate.</w:t>
      </w:r>
    </w:p>
    <w:p w14:paraId="54024CFA" w14:textId="77777777" w:rsidR="000323A6" w:rsidRPr="008218C4" w:rsidRDefault="000323A6" w:rsidP="000323A6">
      <w:pPr>
        <w:ind w:left="426"/>
        <w:jc w:val="both"/>
        <w:rPr>
          <w:rFonts w:cs="Times New Roman"/>
          <w:color w:val="000000"/>
          <w:sz w:val="24"/>
          <w:lang w:val="en-GB"/>
        </w:rPr>
      </w:pPr>
    </w:p>
    <w:p w14:paraId="774FF25A" w14:textId="77777777" w:rsidR="000323A6" w:rsidRPr="008218C4" w:rsidRDefault="000323A6" w:rsidP="00C46AFA">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Guide base plate to position above foundation bolts and lower baseplate into position over foundation bolts; be sure to respect the above-mentioned clearance between concrete and base plate.</w:t>
      </w:r>
    </w:p>
    <w:p w14:paraId="5111573D" w14:textId="77777777" w:rsidR="000323A6" w:rsidRPr="008218C4" w:rsidRDefault="000323A6" w:rsidP="00C46AFA">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There should be a minimum annular clearance of 1/8 inch (3 mm) between anchor bolt holes and the anchor bolts to allow for field alignments.</w:t>
      </w:r>
    </w:p>
    <w:p w14:paraId="214C9268" w14:textId="77777777" w:rsidR="000323A6" w:rsidRPr="008218C4" w:rsidRDefault="000323A6" w:rsidP="000323A6">
      <w:pPr>
        <w:ind w:left="426"/>
        <w:jc w:val="both"/>
        <w:rPr>
          <w:rFonts w:cs="Times New Roman"/>
          <w:color w:val="000000"/>
          <w:sz w:val="24"/>
          <w:lang w:val="en-GB"/>
        </w:rPr>
      </w:pPr>
    </w:p>
    <w:p w14:paraId="1199720E" w14:textId="4FE69776" w:rsidR="000323A6" w:rsidRPr="008218C4" w:rsidRDefault="000323A6" w:rsidP="00C46AFA">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lastRenderedPageBreak/>
        <w:t xml:space="preserve">Using a precision level across base plate pads, adjust jacking bolts as necessary to ensure that base plate is level in all directions (See Figure </w:t>
      </w:r>
      <w:r w:rsidR="00137C8A">
        <w:rPr>
          <w:rFonts w:cs="Times New Roman"/>
          <w:color w:val="000000"/>
          <w:sz w:val="24"/>
          <w:lang w:val="en-GB"/>
        </w:rPr>
        <w:t>8</w:t>
      </w:r>
      <w:r w:rsidRPr="008218C4">
        <w:rPr>
          <w:rFonts w:cs="Times New Roman"/>
          <w:color w:val="000000"/>
          <w:sz w:val="24"/>
          <w:lang w:val="en-GB"/>
        </w:rPr>
        <w:t>.2), within 0.002 in/ft (0.2 mm/m).</w:t>
      </w:r>
    </w:p>
    <w:p w14:paraId="46B9477F" w14:textId="77777777" w:rsidR="000323A6" w:rsidRPr="008218C4" w:rsidRDefault="000323A6" w:rsidP="000323A6">
      <w:pPr>
        <w:ind w:left="426"/>
        <w:jc w:val="both"/>
        <w:rPr>
          <w:rFonts w:cs="Times New Roman"/>
          <w:color w:val="000000"/>
          <w:sz w:val="24"/>
          <w:lang w:val="en-GB"/>
        </w:rPr>
      </w:pPr>
      <w:r w:rsidRPr="008218C4">
        <w:rPr>
          <w:rFonts w:cs="Times New Roman"/>
          <w:color w:val="000000"/>
          <w:sz w:val="24"/>
          <w:lang w:val="en-GB"/>
        </w:rPr>
        <w:t xml:space="preserve">  </w:t>
      </w:r>
    </w:p>
    <w:p w14:paraId="4CF8A6C2" w14:textId="77777777" w:rsidR="000323A6" w:rsidRPr="008218C4" w:rsidRDefault="000323A6" w:rsidP="000323A6">
      <w:pPr>
        <w:widowControl w:val="0"/>
        <w:autoSpaceDE w:val="0"/>
        <w:autoSpaceDN w:val="0"/>
        <w:adjustRightInd w:val="0"/>
        <w:jc w:val="center"/>
        <w:rPr>
          <w:rFonts w:cs="Times New Roman"/>
          <w:color w:val="000000"/>
          <w:szCs w:val="22"/>
        </w:rPr>
      </w:pPr>
      <w:r w:rsidRPr="008218C4">
        <w:rPr>
          <w:rFonts w:cs="Times New Roman"/>
          <w:noProof/>
          <w:color w:val="000000"/>
          <w:sz w:val="24"/>
        </w:rPr>
        <w:drawing>
          <wp:inline distT="0" distB="0" distL="0" distR="0" wp14:anchorId="0FC48AC1" wp14:editId="709C9FE3">
            <wp:extent cx="4103370" cy="2269787"/>
            <wp:effectExtent l="0" t="0" r="0" b="0"/>
            <wp:docPr id="211545882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6563" cy="2271553"/>
                    </a:xfrm>
                    <a:prstGeom prst="rect">
                      <a:avLst/>
                    </a:prstGeom>
                    <a:noFill/>
                    <a:ln>
                      <a:noFill/>
                    </a:ln>
                  </pic:spPr>
                </pic:pic>
              </a:graphicData>
            </a:graphic>
          </wp:inline>
        </w:drawing>
      </w:r>
    </w:p>
    <w:p w14:paraId="7A222F39" w14:textId="77777777" w:rsidR="000323A6" w:rsidRPr="008218C4" w:rsidRDefault="000323A6" w:rsidP="000323A6">
      <w:pPr>
        <w:widowControl w:val="0"/>
        <w:autoSpaceDE w:val="0"/>
        <w:autoSpaceDN w:val="0"/>
        <w:adjustRightInd w:val="0"/>
        <w:jc w:val="center"/>
        <w:rPr>
          <w:rFonts w:cs="Times New Roman"/>
          <w:color w:val="000000"/>
          <w:szCs w:val="22"/>
        </w:rPr>
      </w:pPr>
    </w:p>
    <w:p w14:paraId="0C7A9A3E" w14:textId="3263BE44"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 xml:space="preserve">Figure </w:t>
      </w:r>
      <w:r w:rsidR="00137C8A">
        <w:rPr>
          <w:rFonts w:cs="Times New Roman"/>
          <w:b/>
          <w:bCs/>
          <w:color w:val="000000"/>
        </w:rPr>
        <w:t>8</w:t>
      </w:r>
      <w:r w:rsidRPr="008218C4">
        <w:rPr>
          <w:rFonts w:cs="Times New Roman"/>
          <w:b/>
          <w:bCs/>
          <w:color w:val="000000"/>
        </w:rPr>
        <w:t>.2 Base plate leveling planes.</w:t>
      </w:r>
    </w:p>
    <w:p w14:paraId="567BEBCD" w14:textId="77777777" w:rsidR="000323A6" w:rsidRPr="008218C4" w:rsidRDefault="000323A6" w:rsidP="00C46AFA">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 xml:space="preserve">The alignment of the base plate is effected only with the help of adjusting screws. Wedges may not be used for this purpose. </w:t>
      </w:r>
    </w:p>
    <w:p w14:paraId="6B1208E9" w14:textId="77777777" w:rsidR="000323A6" w:rsidRPr="008218C4" w:rsidRDefault="000323A6" w:rsidP="000323A6">
      <w:pPr>
        <w:widowControl w:val="0"/>
        <w:autoSpaceDE w:val="0"/>
        <w:autoSpaceDN w:val="0"/>
        <w:adjustRightInd w:val="0"/>
        <w:rPr>
          <w:rFonts w:cs="Times New Roman"/>
          <w:color w:val="000000"/>
          <w:szCs w:val="22"/>
        </w:rPr>
      </w:pPr>
    </w:p>
    <w:p w14:paraId="2DECD300" w14:textId="77777777" w:rsidR="000323A6" w:rsidRPr="008218C4" w:rsidRDefault="000323A6" w:rsidP="000B530E">
      <w:pPr>
        <w:widowControl w:val="0"/>
        <w:autoSpaceDE w:val="0"/>
        <w:autoSpaceDN w:val="0"/>
        <w:bidi w:val="0"/>
        <w:adjustRightInd w:val="0"/>
        <w:rPr>
          <w:rFonts w:cs="Times New Roman"/>
          <w:color w:val="000000"/>
          <w:sz w:val="24"/>
        </w:rPr>
      </w:pPr>
      <w:r w:rsidRPr="008218C4">
        <w:rPr>
          <w:rFonts w:cs="Times New Roman"/>
          <w:color w:val="000000"/>
          <w:sz w:val="24"/>
        </w:rPr>
        <w:t>NOTE: Each jacking bolt should have a mounting pad, to distribute the stresses evenly.</w:t>
      </w:r>
    </w:p>
    <w:p w14:paraId="71676051" w14:textId="77777777" w:rsidR="000323A6" w:rsidRPr="008218C4" w:rsidRDefault="000323A6" w:rsidP="000323A6">
      <w:pPr>
        <w:widowControl w:val="0"/>
        <w:autoSpaceDE w:val="0"/>
        <w:autoSpaceDN w:val="0"/>
        <w:adjustRightInd w:val="0"/>
        <w:rPr>
          <w:rFonts w:cs="Times New Roman"/>
          <w:color w:val="000000"/>
          <w:szCs w:val="22"/>
        </w:rPr>
      </w:pPr>
      <w:r w:rsidRPr="008218C4">
        <w:rPr>
          <w:rFonts w:cs="Times New Roman"/>
          <w:color w:val="000000"/>
          <w:sz w:val="24"/>
        </w:rPr>
        <w:t xml:space="preserve"> </w:t>
      </w:r>
    </w:p>
    <w:p w14:paraId="25E701E8" w14:textId="77777777" w:rsidR="000323A6" w:rsidRPr="008218C4" w:rsidRDefault="000323A6" w:rsidP="000B530E">
      <w:pPr>
        <w:widowControl w:val="0"/>
        <w:autoSpaceDE w:val="0"/>
        <w:autoSpaceDN w:val="0"/>
        <w:bidi w:val="0"/>
        <w:adjustRightInd w:val="0"/>
        <w:rPr>
          <w:rFonts w:cs="Times New Roman"/>
          <w:color w:val="000000"/>
          <w:sz w:val="24"/>
        </w:rPr>
      </w:pPr>
      <w:r w:rsidRPr="008218C4">
        <w:rPr>
          <w:rFonts w:cs="Times New Roman"/>
          <w:color w:val="000000"/>
          <w:sz w:val="24"/>
        </w:rPr>
        <w:t xml:space="preserve">NOTE: The base plate should be mounted without distortion. Under no circumstances should the driver be higher than the pump. </w:t>
      </w:r>
    </w:p>
    <w:p w14:paraId="2A40EC23" w14:textId="77777777" w:rsidR="000323A6" w:rsidRPr="008218C4" w:rsidRDefault="000323A6" w:rsidP="000323A6">
      <w:pPr>
        <w:widowControl w:val="0"/>
        <w:autoSpaceDE w:val="0"/>
        <w:autoSpaceDN w:val="0"/>
        <w:adjustRightInd w:val="0"/>
        <w:rPr>
          <w:rFonts w:cs="Times New Roman"/>
          <w:color w:val="000000"/>
          <w:szCs w:val="22"/>
        </w:rPr>
      </w:pPr>
    </w:p>
    <w:p w14:paraId="17AFBFCD" w14:textId="77777777" w:rsidR="000323A6" w:rsidRPr="008218C4" w:rsidRDefault="000323A6" w:rsidP="00C46AFA">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When base plate is level, 'snug' the foundation bolt nuts, but do not tighten completely.</w:t>
      </w:r>
    </w:p>
    <w:p w14:paraId="4C5DE115"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4890B2A7"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72228A34" w14:textId="77777777" w:rsidR="000323A6" w:rsidRPr="00DE1E88"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91" w:name="_Toc380590560"/>
      <w:bookmarkStart w:id="92" w:name="_Toc188856098"/>
      <w:r w:rsidRPr="00DE1E88">
        <w:rPr>
          <w:rFonts w:cs="Times New Roman"/>
          <w:b/>
          <w:bCs/>
          <w:sz w:val="28"/>
          <w:szCs w:val="28"/>
          <w:lang w:val="en-GB"/>
        </w:rPr>
        <w:t>Grouting</w:t>
      </w:r>
      <w:bookmarkEnd w:id="91"/>
      <w:bookmarkEnd w:id="92"/>
      <w:r w:rsidRPr="00DE1E88">
        <w:rPr>
          <w:rFonts w:cs="Times New Roman"/>
          <w:b/>
          <w:bCs/>
          <w:sz w:val="28"/>
          <w:szCs w:val="28"/>
          <w:lang w:val="en-GB"/>
        </w:rPr>
        <w:t xml:space="preserve"> </w:t>
      </w:r>
    </w:p>
    <w:p w14:paraId="321CEF6B" w14:textId="48D35D08" w:rsidR="000323A6" w:rsidRPr="00DE1E88" w:rsidRDefault="00DE1E88" w:rsidP="00C46AFA">
      <w:pPr>
        <w:pStyle w:val="ListParagraph"/>
        <w:numPr>
          <w:ilvl w:val="2"/>
          <w:numId w:val="59"/>
        </w:numPr>
        <w:tabs>
          <w:tab w:val="num" w:pos="720"/>
          <w:tab w:val="left" w:pos="2880"/>
          <w:tab w:val="left" w:pos="4440"/>
          <w:tab w:val="left" w:pos="7320"/>
          <w:tab w:val="right" w:pos="8880"/>
        </w:tabs>
        <w:bidi w:val="0"/>
        <w:spacing w:before="120" w:after="120"/>
        <w:jc w:val="both"/>
        <w:outlineLvl w:val="2"/>
        <w:rPr>
          <w:rFonts w:cs="Times New Roman"/>
          <w:b/>
          <w:bCs/>
          <w:sz w:val="24"/>
          <w:lang w:val="en-GB"/>
        </w:rPr>
      </w:pPr>
      <w:bookmarkStart w:id="93" w:name="_Toc380590561"/>
      <w:r>
        <w:rPr>
          <w:rFonts w:cs="Times New Roman"/>
          <w:b/>
          <w:bCs/>
          <w:sz w:val="24"/>
          <w:lang w:val="en-GB"/>
        </w:rPr>
        <w:t xml:space="preserve"> </w:t>
      </w:r>
      <w:bookmarkStart w:id="94" w:name="_Toc188856099"/>
      <w:r w:rsidR="000323A6" w:rsidRPr="00DE1E88">
        <w:rPr>
          <w:rFonts w:cs="Times New Roman"/>
          <w:b/>
          <w:bCs/>
          <w:sz w:val="24"/>
          <w:lang w:val="en-GB"/>
        </w:rPr>
        <w:t>Equipment/Material Required</w:t>
      </w:r>
      <w:bookmarkEnd w:id="93"/>
      <w:bookmarkEnd w:id="94"/>
      <w:r w:rsidR="000323A6" w:rsidRPr="00DE1E88">
        <w:rPr>
          <w:rFonts w:cs="Times New Roman"/>
          <w:b/>
          <w:bCs/>
          <w:sz w:val="24"/>
          <w:lang w:val="en-GB"/>
        </w:rPr>
        <w:t xml:space="preserve"> </w:t>
      </w:r>
    </w:p>
    <w:p w14:paraId="1B199F89" w14:textId="77777777" w:rsidR="000323A6" w:rsidRPr="008218C4" w:rsidRDefault="000323A6" w:rsidP="00C46AFA">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 xml:space="preserve">Grout Mix: Non Shrink Type </w:t>
      </w:r>
    </w:p>
    <w:p w14:paraId="4109FF12" w14:textId="77777777" w:rsidR="000323A6" w:rsidRPr="008218C4" w:rsidRDefault="000323A6" w:rsidP="00C46AFA">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 xml:space="preserve">Sufficient lumber for foundation template and grout trough. </w:t>
      </w:r>
    </w:p>
    <w:p w14:paraId="378B2723" w14:textId="77777777" w:rsidR="000323A6" w:rsidRPr="008218C4" w:rsidRDefault="000323A6" w:rsidP="00C46AFA">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 xml:space="preserve">Risers or funnels for guiding grout. </w:t>
      </w:r>
    </w:p>
    <w:p w14:paraId="70693C22" w14:textId="77777777" w:rsidR="000323A6" w:rsidRPr="008218C4" w:rsidRDefault="000323A6" w:rsidP="00C46AFA">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 xml:space="preserve">Sufficient oil paint for grout protective covering. </w:t>
      </w:r>
    </w:p>
    <w:p w14:paraId="1034DD10" w14:textId="77777777" w:rsidR="000323A6" w:rsidRPr="008218C4" w:rsidRDefault="000323A6" w:rsidP="00C46AFA">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 xml:space="preserve">Dial indicator. </w:t>
      </w:r>
    </w:p>
    <w:p w14:paraId="57117A44" w14:textId="77777777" w:rsidR="000323A6" w:rsidRPr="008218C4" w:rsidRDefault="000323A6" w:rsidP="00C46AFA">
      <w:pPr>
        <w:widowControl w:val="0"/>
        <w:numPr>
          <w:ilvl w:val="0"/>
          <w:numId w:val="42"/>
        </w:numPr>
        <w:autoSpaceDE w:val="0"/>
        <w:autoSpaceDN w:val="0"/>
        <w:bidi w:val="0"/>
        <w:adjustRightInd w:val="0"/>
        <w:jc w:val="both"/>
        <w:rPr>
          <w:rFonts w:cs="Times New Roman"/>
          <w:color w:val="000000"/>
          <w:sz w:val="24"/>
        </w:rPr>
      </w:pPr>
      <w:r w:rsidRPr="008218C4">
        <w:rPr>
          <w:rFonts w:cs="Times New Roman"/>
          <w:color w:val="000000"/>
          <w:sz w:val="24"/>
        </w:rPr>
        <w:t xml:space="preserve">One bracket, suitably stiff having an arm length of sufficient length to extend from the driver coupling hub to the pump coupling hub. </w:t>
      </w:r>
    </w:p>
    <w:p w14:paraId="548C592B" w14:textId="77777777" w:rsidR="000323A6" w:rsidRPr="008218C4" w:rsidRDefault="000323A6" w:rsidP="000323A6">
      <w:pPr>
        <w:widowControl w:val="0"/>
        <w:autoSpaceDE w:val="0"/>
        <w:autoSpaceDN w:val="0"/>
        <w:adjustRightInd w:val="0"/>
        <w:rPr>
          <w:rFonts w:cs="Times New Roman"/>
          <w:color w:val="000000"/>
          <w:szCs w:val="22"/>
        </w:rPr>
      </w:pPr>
    </w:p>
    <w:p w14:paraId="2745B7FD" w14:textId="6FA4CE7A" w:rsidR="000323A6" w:rsidRPr="00DE1E88" w:rsidRDefault="00DE1E88" w:rsidP="00C46AFA">
      <w:pPr>
        <w:pStyle w:val="ListParagraph"/>
        <w:numPr>
          <w:ilvl w:val="2"/>
          <w:numId w:val="59"/>
        </w:numPr>
        <w:tabs>
          <w:tab w:val="num" w:pos="720"/>
          <w:tab w:val="left" w:pos="2880"/>
          <w:tab w:val="left" w:pos="4440"/>
          <w:tab w:val="left" w:pos="7320"/>
          <w:tab w:val="right" w:pos="8880"/>
        </w:tabs>
        <w:bidi w:val="0"/>
        <w:spacing w:before="120" w:after="120"/>
        <w:jc w:val="both"/>
        <w:outlineLvl w:val="2"/>
        <w:rPr>
          <w:rFonts w:cs="Times New Roman"/>
          <w:b/>
          <w:bCs/>
          <w:sz w:val="24"/>
          <w:lang w:val="en-GB"/>
        </w:rPr>
      </w:pPr>
      <w:bookmarkStart w:id="95" w:name="_Toc380590562"/>
      <w:r>
        <w:rPr>
          <w:rFonts w:cs="Times New Roman"/>
          <w:b/>
          <w:bCs/>
          <w:sz w:val="24"/>
          <w:lang w:val="en-GB"/>
        </w:rPr>
        <w:t xml:space="preserve"> </w:t>
      </w:r>
      <w:bookmarkStart w:id="96" w:name="_Toc188856100"/>
      <w:r w:rsidR="000323A6" w:rsidRPr="00DE1E88">
        <w:rPr>
          <w:rFonts w:cs="Times New Roman"/>
          <w:b/>
          <w:bCs/>
          <w:sz w:val="24"/>
          <w:lang w:val="en-GB"/>
        </w:rPr>
        <w:t>Grouting Precautions</w:t>
      </w:r>
      <w:bookmarkEnd w:id="95"/>
      <w:bookmarkEnd w:id="96"/>
      <w:r w:rsidR="000323A6" w:rsidRPr="00DE1E88">
        <w:rPr>
          <w:rFonts w:cs="Times New Roman"/>
          <w:b/>
          <w:bCs/>
          <w:sz w:val="24"/>
          <w:lang w:val="en-GB"/>
        </w:rPr>
        <w:t xml:space="preserve"> </w:t>
      </w:r>
    </w:p>
    <w:p w14:paraId="38B037EE" w14:textId="77777777" w:rsidR="000323A6" w:rsidRPr="008218C4" w:rsidRDefault="000323A6" w:rsidP="000B530E">
      <w:pPr>
        <w:widowControl w:val="0"/>
        <w:autoSpaceDE w:val="0"/>
        <w:autoSpaceDN w:val="0"/>
        <w:bidi w:val="0"/>
        <w:adjustRightInd w:val="0"/>
        <w:rPr>
          <w:rFonts w:cs="Times New Roman"/>
          <w:color w:val="000000"/>
          <w:sz w:val="24"/>
        </w:rPr>
      </w:pPr>
      <w:r w:rsidRPr="008218C4">
        <w:rPr>
          <w:rFonts w:cs="Times New Roman"/>
          <w:color w:val="000000"/>
          <w:sz w:val="24"/>
        </w:rPr>
        <w:t xml:space="preserve">During all the grouting process, the involved personnel must follow these safety precautions: </w:t>
      </w:r>
    </w:p>
    <w:p w14:paraId="5B5E8930" w14:textId="77777777" w:rsidR="000323A6" w:rsidRPr="008218C4" w:rsidRDefault="000323A6" w:rsidP="00C46AFA">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 xml:space="preserve">Wear goggles or face shields, aprons, and protective gloves at all times. </w:t>
      </w:r>
    </w:p>
    <w:p w14:paraId="54C1ED93" w14:textId="77777777" w:rsidR="000323A6" w:rsidRPr="008218C4" w:rsidRDefault="000323A6" w:rsidP="00C46AFA">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 xml:space="preserve">Wear dust masks if in contact with the dry aggregates. </w:t>
      </w:r>
    </w:p>
    <w:p w14:paraId="2EC3F2E6" w14:textId="77777777" w:rsidR="000323A6" w:rsidRPr="008218C4" w:rsidRDefault="000323A6" w:rsidP="00C46AFA">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lastRenderedPageBreak/>
        <w:t>Wash hands regularly with soap and water.</w:t>
      </w:r>
    </w:p>
    <w:p w14:paraId="2E4A3ADF" w14:textId="77777777" w:rsidR="000323A6" w:rsidRPr="008218C4" w:rsidRDefault="000323A6" w:rsidP="00C46AFA">
      <w:pPr>
        <w:widowControl w:val="0"/>
        <w:numPr>
          <w:ilvl w:val="0"/>
          <w:numId w:val="42"/>
        </w:numPr>
        <w:autoSpaceDE w:val="0"/>
        <w:autoSpaceDN w:val="0"/>
        <w:bidi w:val="0"/>
        <w:adjustRightInd w:val="0"/>
        <w:jc w:val="both"/>
        <w:rPr>
          <w:rFonts w:cs="Times New Roman"/>
          <w:color w:val="000000"/>
          <w:sz w:val="24"/>
        </w:rPr>
      </w:pPr>
      <w:r w:rsidRPr="008218C4">
        <w:rPr>
          <w:rFonts w:cs="Times New Roman"/>
          <w:color w:val="000000"/>
          <w:sz w:val="24"/>
        </w:rPr>
        <w:t xml:space="preserve">Some epoxy grouts have highly exothermic reactive properties; they should be handled with care. They may become extremely hot and cause severe burns. </w:t>
      </w:r>
    </w:p>
    <w:p w14:paraId="70C14444" w14:textId="77777777" w:rsidR="000323A6" w:rsidRPr="008218C4" w:rsidRDefault="000323A6" w:rsidP="000323A6">
      <w:pPr>
        <w:widowControl w:val="0"/>
        <w:autoSpaceDE w:val="0"/>
        <w:autoSpaceDN w:val="0"/>
        <w:adjustRightInd w:val="0"/>
        <w:rPr>
          <w:rFonts w:cs="Times New Roman"/>
          <w:color w:val="000000"/>
          <w:szCs w:val="22"/>
        </w:rPr>
      </w:pPr>
    </w:p>
    <w:p w14:paraId="4164DAF1" w14:textId="025724CB" w:rsidR="000323A6" w:rsidRPr="00DE1E88" w:rsidRDefault="000323A6" w:rsidP="00C46AFA">
      <w:pPr>
        <w:pStyle w:val="ListParagraph"/>
        <w:numPr>
          <w:ilvl w:val="2"/>
          <w:numId w:val="59"/>
        </w:numPr>
        <w:bidi w:val="0"/>
        <w:spacing w:before="120" w:after="120"/>
        <w:jc w:val="both"/>
        <w:outlineLvl w:val="1"/>
        <w:rPr>
          <w:rFonts w:cs="Times New Roman"/>
          <w:b/>
          <w:bCs/>
          <w:sz w:val="28"/>
          <w:szCs w:val="28"/>
          <w:lang w:val="en-GB"/>
        </w:rPr>
      </w:pPr>
      <w:bookmarkStart w:id="97" w:name="_Toc380590563"/>
      <w:bookmarkStart w:id="98" w:name="_Toc188856101"/>
      <w:r w:rsidRPr="00DE1E88">
        <w:rPr>
          <w:rFonts w:cs="Times New Roman"/>
          <w:b/>
          <w:bCs/>
          <w:sz w:val="28"/>
          <w:szCs w:val="28"/>
          <w:lang w:val="en-GB"/>
        </w:rPr>
        <w:t>Grouting Procedure</w:t>
      </w:r>
      <w:bookmarkEnd w:id="97"/>
      <w:bookmarkEnd w:id="98"/>
      <w:r w:rsidRPr="00DE1E88">
        <w:rPr>
          <w:rFonts w:cs="Times New Roman"/>
          <w:b/>
          <w:bCs/>
          <w:sz w:val="28"/>
          <w:szCs w:val="28"/>
          <w:lang w:val="en-GB"/>
        </w:rPr>
        <w:t xml:space="preserve"> </w:t>
      </w:r>
    </w:p>
    <w:p w14:paraId="55301B4D" w14:textId="77777777" w:rsidR="000323A6" w:rsidRPr="008218C4" w:rsidRDefault="000323A6" w:rsidP="00C46AFA">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Verify that anchored bolt sleeves are clean and dry. Fill them with a nonbonding moldable material to prevent them from being grouted.</w:t>
      </w:r>
    </w:p>
    <w:p w14:paraId="31944B50"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211A1CF2" w14:textId="77777777" w:rsidR="000323A6" w:rsidRPr="008218C4" w:rsidRDefault="000323A6" w:rsidP="00C46AFA">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The anchor bolt threads should be protected with tape before grouting.</w:t>
      </w:r>
    </w:p>
    <w:p w14:paraId="01D54470"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6DAF2BF7" w14:textId="77777777" w:rsidR="000323A6" w:rsidRPr="008218C4" w:rsidRDefault="000323A6" w:rsidP="00C46AFA">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Provide a form around the baseplate to contain the grout. The form should be chamfered at all corners.</w:t>
      </w:r>
    </w:p>
    <w:p w14:paraId="7436942C" w14:textId="77777777" w:rsidR="000323A6" w:rsidRPr="008218C4" w:rsidRDefault="000323A6" w:rsidP="00C46AFA">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Grout forms should be attached with drilled anchors. Do not power nail. </w:t>
      </w:r>
    </w:p>
    <w:p w14:paraId="6CDF4D0C" w14:textId="77777777" w:rsidR="000323A6" w:rsidRPr="008218C4" w:rsidRDefault="000323A6" w:rsidP="00C46AFA">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Apply three coats of paste wax to the inside surfaces of the forms in order to prevent adherence. Do not use oil or liquid wax. </w:t>
      </w:r>
    </w:p>
    <w:p w14:paraId="4D9BC94F" w14:textId="77777777" w:rsidR="000323A6" w:rsidRPr="008218C4" w:rsidRDefault="000323A6" w:rsidP="00C46AFA">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Prevent grout leakage, as leaks will not self-seal. </w:t>
      </w:r>
    </w:p>
    <w:p w14:paraId="6C86B097" w14:textId="77777777" w:rsidR="000323A6" w:rsidRPr="008218C4" w:rsidRDefault="000323A6" w:rsidP="00C46AFA">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Apply the grout, starting at one end of the form and advancing toward the other end. The use of push tools to get rid of trapped air is allowed if done in long strokes. </w:t>
      </w:r>
    </w:p>
    <w:p w14:paraId="06318958" w14:textId="77777777" w:rsidR="000323A6" w:rsidRPr="008218C4" w:rsidRDefault="000323A6" w:rsidP="00C46AFA">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Do not vibrate or violently ram the grout (it may cause the aggregates to separate). </w:t>
      </w:r>
    </w:p>
    <w:p w14:paraId="356EAB71" w14:textId="77777777" w:rsidR="000323A6" w:rsidRPr="008218C4" w:rsidRDefault="000323A6" w:rsidP="00C46AFA">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Do not plug any baseplate fill or vent holes until the grout has set to avoid base plate distortion. </w:t>
      </w:r>
    </w:p>
    <w:p w14:paraId="71B3E9E9" w14:textId="77777777" w:rsidR="000323A6" w:rsidRPr="008218C4" w:rsidRDefault="000323A6" w:rsidP="00C46AFA">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Check with the supplier of the grout the preferred thickness for your installation.</w:t>
      </w:r>
    </w:p>
    <w:p w14:paraId="1E218403" w14:textId="77777777" w:rsidR="000323A6" w:rsidRPr="008218C4" w:rsidRDefault="000323A6" w:rsidP="000323A6">
      <w:pPr>
        <w:widowControl w:val="0"/>
        <w:autoSpaceDE w:val="0"/>
        <w:autoSpaceDN w:val="0"/>
        <w:adjustRightInd w:val="0"/>
        <w:ind w:left="993"/>
        <w:jc w:val="both"/>
        <w:rPr>
          <w:rFonts w:cs="Times New Roman"/>
          <w:color w:val="000000"/>
          <w:sz w:val="24"/>
        </w:rPr>
      </w:pPr>
      <w:r w:rsidRPr="008218C4">
        <w:rPr>
          <w:rFonts w:cs="Times New Roman"/>
          <w:color w:val="000000"/>
          <w:sz w:val="24"/>
        </w:rPr>
        <w:t xml:space="preserve"> </w:t>
      </w:r>
    </w:p>
    <w:p w14:paraId="06D21E04" w14:textId="77777777" w:rsidR="000323A6" w:rsidRPr="008218C4" w:rsidRDefault="000323A6" w:rsidP="00C46AFA">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Tap base plate to eliminate air pockets.</w:t>
      </w:r>
    </w:p>
    <w:p w14:paraId="45D63866" w14:textId="77777777" w:rsidR="000323A6" w:rsidRPr="008218C4" w:rsidRDefault="000323A6" w:rsidP="00C46AFA">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It is imperative to get rid of all trapped air before the grout hardens. </w:t>
      </w:r>
    </w:p>
    <w:p w14:paraId="463E7CB1" w14:textId="77777777" w:rsidR="000323A6" w:rsidRPr="008218C4" w:rsidRDefault="000323A6" w:rsidP="00C46AFA">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 Check frequently for grout leaks. </w:t>
      </w:r>
    </w:p>
    <w:p w14:paraId="664271C2" w14:textId="77777777" w:rsidR="000323A6" w:rsidRPr="008218C4" w:rsidRDefault="000323A6" w:rsidP="00C46AFA">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Leaks will not self-seal and may cause voids. </w:t>
      </w:r>
    </w:p>
    <w:p w14:paraId="1E13090E" w14:textId="77777777" w:rsidR="000323A6" w:rsidRPr="008218C4" w:rsidRDefault="000323A6" w:rsidP="000323A6">
      <w:pPr>
        <w:widowControl w:val="0"/>
        <w:autoSpaceDE w:val="0"/>
        <w:autoSpaceDN w:val="0"/>
        <w:adjustRightInd w:val="0"/>
        <w:rPr>
          <w:rFonts w:cs="Times New Roman"/>
          <w:color w:val="000000"/>
          <w:sz w:val="24"/>
        </w:rPr>
      </w:pPr>
    </w:p>
    <w:p w14:paraId="5B4F0EF0" w14:textId="77777777" w:rsidR="000323A6" w:rsidRPr="008218C4" w:rsidRDefault="000323A6" w:rsidP="00C46AFA">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Remove jackscrews and grout-forms once the grout has completely hardened (takes around 3 days).</w:t>
      </w:r>
    </w:p>
    <w:p w14:paraId="02FCF784"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3DB02CC3" w14:textId="77777777" w:rsidR="000323A6" w:rsidRPr="008218C4" w:rsidRDefault="000323A6" w:rsidP="00C46AFA">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 xml:space="preserve">Do not use grout to fill the jackscrew’s holes; use a sealant material instead. </w:t>
      </w:r>
    </w:p>
    <w:p w14:paraId="2AB21C52"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0DF53A5A" w14:textId="77777777" w:rsidR="000323A6" w:rsidRPr="008218C4" w:rsidRDefault="000323A6" w:rsidP="00C46AFA">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Tighten the foundation bolts.</w:t>
      </w:r>
    </w:p>
    <w:p w14:paraId="13CC49E4"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1F3B7657" w14:textId="77777777" w:rsidR="000323A6" w:rsidRPr="008218C4" w:rsidRDefault="000323A6" w:rsidP="00C46AFA">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Apply oil paint to exposed grout to protect from air and moisture.</w:t>
      </w:r>
    </w:p>
    <w:p w14:paraId="47379829"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3AD52B58" w14:textId="77777777" w:rsidR="000323A6" w:rsidRPr="008218C4" w:rsidRDefault="000323A6" w:rsidP="00C46AFA">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Use a lifting rig to position the pump and driver on their baseplate so that the mounting feet line up with their respective tapped holes.</w:t>
      </w:r>
    </w:p>
    <w:p w14:paraId="1EECAFA1"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791A7319" w14:textId="77777777" w:rsidR="000323A6" w:rsidRPr="008218C4" w:rsidRDefault="000323A6" w:rsidP="00C46AFA">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 xml:space="preserve">Fasten the pump and driver hold down bolts, attach all auxiliary piping and wiring. </w:t>
      </w:r>
    </w:p>
    <w:p w14:paraId="06BE8E75" w14:textId="77777777" w:rsidR="000323A6" w:rsidRPr="008218C4" w:rsidRDefault="000323A6" w:rsidP="000323A6">
      <w:pPr>
        <w:widowControl w:val="0"/>
        <w:autoSpaceDE w:val="0"/>
        <w:autoSpaceDN w:val="0"/>
        <w:adjustRightInd w:val="0"/>
        <w:rPr>
          <w:rFonts w:cs="Times New Roman"/>
          <w:color w:val="000000"/>
          <w:szCs w:val="22"/>
        </w:rPr>
      </w:pPr>
    </w:p>
    <w:p w14:paraId="576BC218" w14:textId="77777777" w:rsidR="000323A6" w:rsidRPr="008218C4" w:rsidRDefault="000323A6" w:rsidP="000323A6">
      <w:pPr>
        <w:widowControl w:val="0"/>
        <w:autoSpaceDE w:val="0"/>
        <w:autoSpaceDN w:val="0"/>
        <w:adjustRightInd w:val="0"/>
        <w:rPr>
          <w:rFonts w:cs="Times New Roman"/>
          <w:color w:val="000000"/>
          <w:szCs w:val="22"/>
        </w:rPr>
      </w:pPr>
    </w:p>
    <w:p w14:paraId="0A7CEDF1" w14:textId="77777777" w:rsidR="000323A6" w:rsidRPr="00DE1E88" w:rsidRDefault="000323A6" w:rsidP="00DE1E88">
      <w:pPr>
        <w:keepNext/>
        <w:widowControl w:val="0"/>
        <w:numPr>
          <w:ilvl w:val="0"/>
          <w:numId w:val="1"/>
        </w:numPr>
        <w:bidi w:val="0"/>
        <w:spacing w:before="240" w:after="240"/>
        <w:jc w:val="both"/>
        <w:outlineLvl w:val="0"/>
        <w:rPr>
          <w:rFonts w:ascii="Arial" w:hAnsi="Arial" w:cs="Arial"/>
          <w:b/>
          <w:bCs/>
          <w:caps/>
          <w:kern w:val="28"/>
          <w:sz w:val="24"/>
        </w:rPr>
      </w:pPr>
      <w:bookmarkStart w:id="99" w:name="_Toc362861976"/>
      <w:bookmarkStart w:id="100" w:name="_Toc362862004"/>
      <w:bookmarkStart w:id="101" w:name="_Toc380590564"/>
      <w:bookmarkStart w:id="102" w:name="_Toc188856102"/>
      <w:r w:rsidRPr="00DE1E88">
        <w:rPr>
          <w:rFonts w:ascii="Arial" w:hAnsi="Arial" w:cs="Arial"/>
          <w:b/>
          <w:bCs/>
          <w:caps/>
          <w:kern w:val="28"/>
          <w:sz w:val="24"/>
        </w:rPr>
        <w:lastRenderedPageBreak/>
        <w:t>PIPING AND ALIGNMENT</w:t>
      </w:r>
      <w:bookmarkEnd w:id="99"/>
      <w:bookmarkEnd w:id="100"/>
      <w:bookmarkEnd w:id="101"/>
      <w:bookmarkEnd w:id="102"/>
    </w:p>
    <w:p w14:paraId="75C0F7A9" w14:textId="77777777" w:rsidR="000323A6" w:rsidRPr="008218C4" w:rsidRDefault="000323A6" w:rsidP="000323A6">
      <w:pPr>
        <w:ind w:firstLine="576"/>
        <w:jc w:val="both"/>
        <w:rPr>
          <w:rFonts w:cs="Times New Roman"/>
          <w:color w:val="000000"/>
          <w:sz w:val="24"/>
          <w:lang w:val="en-GB"/>
        </w:rPr>
      </w:pPr>
    </w:p>
    <w:p w14:paraId="06EA08AE" w14:textId="77777777" w:rsidR="000323A6" w:rsidRPr="008218C4" w:rsidRDefault="000323A6" w:rsidP="00A32EC0">
      <w:pPr>
        <w:bidi w:val="0"/>
        <w:ind w:firstLine="576"/>
        <w:jc w:val="both"/>
        <w:rPr>
          <w:rFonts w:cs="Times New Roman"/>
          <w:color w:val="000000"/>
          <w:sz w:val="24"/>
          <w:lang w:val="en-GB"/>
        </w:rPr>
      </w:pPr>
      <w:r w:rsidRPr="008218C4">
        <w:rPr>
          <w:rFonts w:cs="Times New Roman"/>
          <w:color w:val="000000"/>
          <w:sz w:val="24"/>
          <w:lang w:val="en-GB"/>
        </w:rPr>
        <w:t>The pump and motor shaft MUST be perfectly aligned to ensure a long trouble-free life for the bearing and coupling. The shafts are aligned before dispatch but the settings may be disturbed during transport. Furthermore, the base is flexible to a certain extent, and will distort slightly if it bolted to a foundation that it not flat. The resulting misalignment would cause:</w:t>
      </w:r>
    </w:p>
    <w:p w14:paraId="5B5BBF78" w14:textId="77777777" w:rsidR="000323A6" w:rsidRPr="008218C4" w:rsidRDefault="000323A6" w:rsidP="00C46AFA">
      <w:pPr>
        <w:numPr>
          <w:ilvl w:val="0"/>
          <w:numId w:val="19"/>
        </w:numPr>
        <w:bidi w:val="0"/>
        <w:jc w:val="both"/>
        <w:rPr>
          <w:rFonts w:cs="Times New Roman"/>
          <w:color w:val="000000"/>
          <w:sz w:val="24"/>
          <w:lang w:val="en-GB"/>
        </w:rPr>
      </w:pPr>
      <w:r w:rsidRPr="008218C4">
        <w:rPr>
          <w:rFonts w:cs="Times New Roman"/>
          <w:color w:val="000000"/>
          <w:sz w:val="24"/>
          <w:lang w:val="en-GB"/>
        </w:rPr>
        <w:t>Rapid wear to the coupling parts.</w:t>
      </w:r>
    </w:p>
    <w:p w14:paraId="69CD4AA3" w14:textId="77777777" w:rsidR="000323A6" w:rsidRPr="008218C4" w:rsidRDefault="000323A6" w:rsidP="00C46AFA">
      <w:pPr>
        <w:numPr>
          <w:ilvl w:val="0"/>
          <w:numId w:val="19"/>
        </w:numPr>
        <w:bidi w:val="0"/>
        <w:jc w:val="both"/>
        <w:rPr>
          <w:rFonts w:cs="Times New Roman"/>
          <w:color w:val="000000"/>
          <w:sz w:val="24"/>
          <w:lang w:val="en-GB"/>
        </w:rPr>
      </w:pPr>
      <w:r w:rsidRPr="008218C4">
        <w:rPr>
          <w:rFonts w:cs="Times New Roman"/>
          <w:color w:val="000000"/>
          <w:sz w:val="24"/>
          <w:lang w:val="en-GB"/>
        </w:rPr>
        <w:t>Overheating and rapid wear to the pump and motor bearings.</w:t>
      </w:r>
    </w:p>
    <w:p w14:paraId="03B54C93" w14:textId="77777777" w:rsidR="000323A6" w:rsidRPr="008218C4" w:rsidRDefault="000323A6" w:rsidP="00C46AFA">
      <w:pPr>
        <w:numPr>
          <w:ilvl w:val="0"/>
          <w:numId w:val="19"/>
        </w:numPr>
        <w:bidi w:val="0"/>
        <w:jc w:val="both"/>
        <w:rPr>
          <w:rFonts w:cs="Times New Roman"/>
          <w:color w:val="000000"/>
          <w:sz w:val="24"/>
          <w:lang w:val="en-GB"/>
        </w:rPr>
      </w:pPr>
      <w:r w:rsidRPr="008218C4">
        <w:rPr>
          <w:rFonts w:cs="Times New Roman"/>
          <w:color w:val="000000"/>
          <w:sz w:val="24"/>
          <w:lang w:val="en-GB"/>
        </w:rPr>
        <w:t>Vibration</w:t>
      </w:r>
    </w:p>
    <w:p w14:paraId="5D475275" w14:textId="77777777" w:rsidR="000323A6" w:rsidRPr="008218C4" w:rsidRDefault="000323A6" w:rsidP="00A32EC0">
      <w:pPr>
        <w:bidi w:val="0"/>
        <w:ind w:firstLine="576"/>
        <w:jc w:val="both"/>
        <w:rPr>
          <w:rFonts w:cs="Times New Roman"/>
          <w:color w:val="000000"/>
          <w:sz w:val="24"/>
          <w:lang w:val="en-GB"/>
        </w:rPr>
      </w:pPr>
      <w:r w:rsidRPr="008218C4">
        <w:rPr>
          <w:rFonts w:cs="Times New Roman"/>
          <w:color w:val="000000"/>
          <w:sz w:val="24"/>
          <w:lang w:val="en-GB"/>
        </w:rPr>
        <w:t xml:space="preserve">To avoid these problems, it is important to install the machine correctly, according to the following procedure. First, attentively examine the machine to see that the components have not moved on the base during transport, and that the shaft ends are not out of fire. </w:t>
      </w:r>
    </w:p>
    <w:p w14:paraId="14332F0B" w14:textId="77777777" w:rsidR="000323A6" w:rsidRPr="008218C4" w:rsidRDefault="000323A6" w:rsidP="00C46AFA">
      <w:pPr>
        <w:numPr>
          <w:ilvl w:val="0"/>
          <w:numId w:val="18"/>
        </w:numPr>
        <w:tabs>
          <w:tab w:val="num" w:pos="180"/>
        </w:tabs>
        <w:bidi w:val="0"/>
        <w:jc w:val="both"/>
        <w:rPr>
          <w:rFonts w:cs="Times New Roman"/>
          <w:color w:val="000000"/>
          <w:sz w:val="24"/>
          <w:lang w:val="en-GB"/>
        </w:rPr>
      </w:pPr>
      <w:r w:rsidRPr="008218C4">
        <w:rPr>
          <w:rFonts w:cs="Times New Roman"/>
          <w:color w:val="000000"/>
          <w:sz w:val="24"/>
          <w:lang w:val="en-GB"/>
        </w:rPr>
        <w:t>The foundation must be rigid, level and flat. The holes for the anchor bolts must have a chamfer cut in the edge, emerging beyond the edge of the base plate, for pouring in the grout.</w:t>
      </w:r>
    </w:p>
    <w:p w14:paraId="0AA078FD" w14:textId="77777777" w:rsidR="000323A6" w:rsidRPr="008218C4" w:rsidRDefault="000323A6" w:rsidP="00C46AFA">
      <w:pPr>
        <w:numPr>
          <w:ilvl w:val="0"/>
          <w:numId w:val="18"/>
        </w:numPr>
        <w:bidi w:val="0"/>
        <w:jc w:val="both"/>
        <w:rPr>
          <w:rFonts w:cs="Times New Roman"/>
          <w:color w:val="000000"/>
          <w:sz w:val="24"/>
          <w:lang w:val="en-GB"/>
        </w:rPr>
      </w:pPr>
      <w:r w:rsidRPr="008218C4">
        <w:rPr>
          <w:rFonts w:cs="Times New Roman"/>
          <w:color w:val="000000"/>
          <w:sz w:val="24"/>
          <w:lang w:val="en-GB"/>
        </w:rPr>
        <w:t>Fit the machine on the foundation with the anchor bolts while placing steel shims under the base plate. Shims must be at least 10 mm thick and placed close to the bolts, on either side, and in the middle of the base plate. Ensure that the shims are in intimate contact with foundation by smoothing out the seating areas carefully.</w:t>
      </w:r>
    </w:p>
    <w:p w14:paraId="494E3A08" w14:textId="77777777" w:rsidR="000323A6" w:rsidRPr="008218C4" w:rsidRDefault="000323A6" w:rsidP="000323A6">
      <w:pPr>
        <w:jc w:val="both"/>
        <w:rPr>
          <w:rFonts w:cs="Times New Roman"/>
          <w:color w:val="000000"/>
          <w:sz w:val="24"/>
          <w:lang w:val="en-GB"/>
        </w:rPr>
      </w:pPr>
    </w:p>
    <w:p w14:paraId="5915209E" w14:textId="77777777" w:rsidR="000323A6" w:rsidRPr="008218C4" w:rsidRDefault="000323A6" w:rsidP="000323A6">
      <w:pPr>
        <w:jc w:val="center"/>
        <w:rPr>
          <w:rFonts w:cs="Times New Roman"/>
          <w:color w:val="000000"/>
          <w:sz w:val="24"/>
          <w:lang w:val="en-GB"/>
        </w:rPr>
      </w:pPr>
      <w:r w:rsidRPr="008218C4">
        <w:rPr>
          <w:rFonts w:cs="Times New Roman"/>
          <w:noProof/>
          <w:color w:val="000000"/>
          <w:szCs w:val="22"/>
          <w:lang w:val="en-GB"/>
        </w:rPr>
        <w:drawing>
          <wp:inline distT="0" distB="0" distL="0" distR="0" wp14:anchorId="175C578C" wp14:editId="4C976237">
            <wp:extent cx="4352925" cy="1774190"/>
            <wp:effectExtent l="19050" t="19050" r="9525" b="0"/>
            <wp:docPr id="121323147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1774190"/>
                    </a:xfrm>
                    <a:prstGeom prst="rect">
                      <a:avLst/>
                    </a:prstGeom>
                    <a:noFill/>
                    <a:ln w="6350" cmpd="sng">
                      <a:solidFill>
                        <a:srgbClr val="000000"/>
                      </a:solidFill>
                      <a:miter lim="800000"/>
                      <a:headEnd/>
                      <a:tailEnd/>
                    </a:ln>
                    <a:effectLst/>
                  </pic:spPr>
                </pic:pic>
              </a:graphicData>
            </a:graphic>
          </wp:inline>
        </w:drawing>
      </w:r>
    </w:p>
    <w:p w14:paraId="1A9133D4" w14:textId="1F44B072" w:rsidR="000323A6" w:rsidRPr="008218C4" w:rsidRDefault="000323A6" w:rsidP="000323A6">
      <w:pPr>
        <w:jc w:val="center"/>
        <w:rPr>
          <w:rFonts w:cs="Times New Roman"/>
          <w:b/>
          <w:bCs/>
          <w:color w:val="000000"/>
          <w:lang w:val="en-GB"/>
        </w:rPr>
      </w:pPr>
      <w:r w:rsidRPr="008218C4">
        <w:rPr>
          <w:rFonts w:cs="Times New Roman"/>
          <w:b/>
          <w:bCs/>
          <w:color w:val="000000"/>
          <w:lang w:val="en-GB"/>
        </w:rPr>
        <w:t xml:space="preserve">Fig. </w:t>
      </w:r>
      <w:r w:rsidR="00137C8A">
        <w:rPr>
          <w:rFonts w:cs="Times New Roman"/>
          <w:b/>
          <w:bCs/>
          <w:color w:val="000000"/>
          <w:lang w:val="en-GB"/>
        </w:rPr>
        <w:t>9</w:t>
      </w:r>
      <w:r w:rsidRPr="008218C4">
        <w:rPr>
          <w:rFonts w:cs="Times New Roman"/>
          <w:b/>
          <w:bCs/>
          <w:color w:val="000000"/>
          <w:lang w:val="en-GB"/>
        </w:rPr>
        <w:t>.1. Anchor bolts configuration</w:t>
      </w:r>
    </w:p>
    <w:p w14:paraId="4F7E0B1B" w14:textId="77777777" w:rsidR="000323A6" w:rsidRPr="008218C4" w:rsidRDefault="000323A6" w:rsidP="000323A6">
      <w:pPr>
        <w:jc w:val="center"/>
        <w:rPr>
          <w:rFonts w:cs="Times New Roman"/>
          <w:color w:val="000000"/>
          <w:sz w:val="24"/>
          <w:lang w:val="en-GB"/>
        </w:rPr>
      </w:pPr>
    </w:p>
    <w:p w14:paraId="317CE267" w14:textId="77777777" w:rsidR="000323A6" w:rsidRPr="008218C4" w:rsidRDefault="000323A6" w:rsidP="00C46AFA">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Do not grout in the holding down bolts until all the pipe work to the pump has been permanently assembled.</w:t>
      </w:r>
    </w:p>
    <w:p w14:paraId="1F0649DC" w14:textId="77777777" w:rsidR="000323A6" w:rsidRPr="008218C4" w:rsidRDefault="000323A6" w:rsidP="00C46AFA">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The connection of the piping must be carried out with utmost care; otherwise, the pumping medium can escape during operation, which can seriously endanger the operating personnel.</w:t>
      </w:r>
    </w:p>
    <w:p w14:paraId="4F4C387D" w14:textId="77777777" w:rsidR="000323A6" w:rsidRPr="008218C4" w:rsidRDefault="000323A6" w:rsidP="00C46AFA">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Do not start the piping and alignment procedures until grouting, preliminary alignment (as seen in the previous sections of this manual) and on site welding have been performed.</w:t>
      </w:r>
    </w:p>
    <w:p w14:paraId="3A1FFCC3" w14:textId="77777777" w:rsidR="000323A6" w:rsidRPr="008218C4" w:rsidRDefault="000323A6" w:rsidP="00C46AFA">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 xml:space="preserve">In a new installation, great care should be taken to prevent dirt, scale, welding beads, and other items from entering the pump. The suction system should be thoroughly flushed before installing the suction strainer and suction piping.  </w:t>
      </w:r>
    </w:p>
    <w:p w14:paraId="78308726" w14:textId="77777777" w:rsidR="000323A6" w:rsidRPr="008218C4" w:rsidRDefault="000323A6" w:rsidP="00C46AFA">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Suction and discharge piping should be of ample size, be installed in direct runs with minimum bends.</w:t>
      </w:r>
    </w:p>
    <w:p w14:paraId="78BDB37D" w14:textId="77777777" w:rsidR="000323A6" w:rsidRPr="008218C4" w:rsidRDefault="000323A6" w:rsidP="00C46AFA">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Short radius elbows shall be avoided near the suction nozzle. If an elbow is necessary, it should be of the long radius type.</w:t>
      </w:r>
    </w:p>
    <w:p w14:paraId="209BB7D3" w14:textId="77777777" w:rsidR="000323A6" w:rsidRPr="008218C4" w:rsidRDefault="000323A6" w:rsidP="00C46AFA">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lastRenderedPageBreak/>
        <w:t>Suction and discharge piping configurations should be in accordance with the Hydraulic Institute Standards.</w:t>
      </w:r>
    </w:p>
    <w:p w14:paraId="10E7E568" w14:textId="77777777" w:rsidR="000323A6" w:rsidRPr="008218C4" w:rsidRDefault="000323A6" w:rsidP="00C46AFA">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Suction and discharge piping, fittings, and valves must be adequately supported and anchored close to the pump flanges to eliminate strains imposed on the pump casing, prevent excessive nozzle loads, maintain pump/driver alignment, and avoid pipe-induced vibration.</w:t>
      </w:r>
    </w:p>
    <w:p w14:paraId="2B5892C3" w14:textId="77777777" w:rsidR="000323A6" w:rsidRPr="008218C4" w:rsidRDefault="000323A6" w:rsidP="000323A6">
      <w:pPr>
        <w:widowControl w:val="0"/>
        <w:autoSpaceDE w:val="0"/>
        <w:autoSpaceDN w:val="0"/>
        <w:adjustRightInd w:val="0"/>
        <w:ind w:left="284"/>
        <w:jc w:val="both"/>
        <w:rPr>
          <w:rFonts w:cs="Times New Roman"/>
          <w:color w:val="000000"/>
          <w:sz w:val="24"/>
        </w:rPr>
      </w:pPr>
    </w:p>
    <w:p w14:paraId="08A4F4BA" w14:textId="77777777" w:rsidR="00BD278C" w:rsidRPr="00BD278C" w:rsidRDefault="00BD278C" w:rsidP="00C46AFA">
      <w:pPr>
        <w:pStyle w:val="ListParagraph"/>
        <w:numPr>
          <w:ilvl w:val="0"/>
          <w:numId w:val="59"/>
        </w:numPr>
        <w:bidi w:val="0"/>
        <w:spacing w:before="120" w:after="120"/>
        <w:jc w:val="both"/>
        <w:outlineLvl w:val="1"/>
        <w:rPr>
          <w:rFonts w:cs="Times New Roman"/>
          <w:b/>
          <w:bCs/>
          <w:vanish/>
          <w:sz w:val="28"/>
          <w:szCs w:val="28"/>
          <w:lang w:val="en-GB"/>
        </w:rPr>
      </w:pPr>
      <w:bookmarkStart w:id="103" w:name="_Toc188855584"/>
      <w:bookmarkStart w:id="104" w:name="_Toc188856103"/>
      <w:bookmarkStart w:id="105" w:name="_Toc380590565"/>
      <w:bookmarkEnd w:id="103"/>
      <w:bookmarkEnd w:id="104"/>
    </w:p>
    <w:p w14:paraId="0002FD5D" w14:textId="2A93F183" w:rsidR="000323A6" w:rsidRPr="00BD278C"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06" w:name="_Toc188856104"/>
      <w:r w:rsidRPr="00BD278C">
        <w:rPr>
          <w:rFonts w:cs="Times New Roman"/>
          <w:b/>
          <w:bCs/>
          <w:sz w:val="28"/>
          <w:szCs w:val="28"/>
          <w:lang w:val="en-GB"/>
        </w:rPr>
        <w:t>External nozzle forces and moments</w:t>
      </w:r>
      <w:bookmarkEnd w:id="105"/>
      <w:bookmarkEnd w:id="106"/>
    </w:p>
    <w:p w14:paraId="0DBE86F2" w14:textId="577BFB72" w:rsidR="000323A6" w:rsidRPr="008218C4" w:rsidRDefault="000323A6" w:rsidP="00066894">
      <w:pPr>
        <w:bidi w:val="0"/>
        <w:ind w:firstLine="576"/>
        <w:jc w:val="both"/>
        <w:rPr>
          <w:rFonts w:cs="Times New Roman"/>
          <w:color w:val="000000"/>
          <w:sz w:val="24"/>
          <w:lang w:val="en-GB"/>
        </w:rPr>
      </w:pPr>
      <w:r w:rsidRPr="008218C4">
        <w:rPr>
          <w:rFonts w:cs="Times New Roman"/>
          <w:color w:val="000000"/>
          <w:sz w:val="24"/>
          <w:lang w:val="en-GB"/>
        </w:rPr>
        <w:t xml:space="preserve">Steel and alloy-steel horizontal pumps and their baseplates, vertical in-line pumps with supports anchored to the foundation, and vertically suspended pumps shall be designed for satisfactory performance if subjected to the forces and moments in Table </w:t>
      </w:r>
      <w:r w:rsidR="00137C8A">
        <w:rPr>
          <w:rFonts w:cs="Times New Roman"/>
          <w:color w:val="000000"/>
          <w:sz w:val="24"/>
          <w:lang w:val="en-GB"/>
        </w:rPr>
        <w:t>9</w:t>
      </w:r>
      <w:r w:rsidRPr="008218C4">
        <w:rPr>
          <w:rFonts w:cs="Times New Roman"/>
          <w:color w:val="000000"/>
          <w:sz w:val="24"/>
          <w:lang w:val="en-GB"/>
        </w:rPr>
        <w:t>.1 applied simultaneously to both suction and discharge nozzles in the worst-case combination for the pump in question. For horizontal pumps, two effects of nozzle loads are considered: distortion of the pump casing and misalignment of the pump and driver shafts. (API 610)</w:t>
      </w:r>
    </w:p>
    <w:p w14:paraId="614BA132" w14:textId="77777777" w:rsidR="000323A6" w:rsidRPr="008218C4" w:rsidRDefault="000323A6" w:rsidP="000323A6">
      <w:pPr>
        <w:ind w:firstLine="576"/>
        <w:jc w:val="both"/>
        <w:rPr>
          <w:rFonts w:cs="Times New Roman"/>
          <w:color w:val="000000"/>
          <w:sz w:val="24"/>
          <w:lang w:val="en-GB"/>
        </w:rPr>
      </w:pPr>
    </w:p>
    <w:p w14:paraId="2D73D411" w14:textId="77777777" w:rsidR="000323A6" w:rsidRPr="008218C4" w:rsidRDefault="000323A6" w:rsidP="000323A6">
      <w:pPr>
        <w:jc w:val="center"/>
        <w:rPr>
          <w:rFonts w:cs="Times New Roman"/>
          <w:color w:val="000000"/>
          <w:sz w:val="24"/>
          <w:lang w:val="en-GB"/>
        </w:rPr>
      </w:pPr>
      <w:r w:rsidRPr="008218C4">
        <w:rPr>
          <w:rFonts w:cs="Times New Roman"/>
          <w:noProof/>
          <w:color w:val="000000"/>
          <w:sz w:val="24"/>
          <w:lang w:val="en-GB"/>
        </w:rPr>
        <w:drawing>
          <wp:inline distT="0" distB="0" distL="0" distR="0" wp14:anchorId="669FA5FB" wp14:editId="6FE64661">
            <wp:extent cx="5978525" cy="4857345"/>
            <wp:effectExtent l="0" t="0" r="3175" b="635"/>
            <wp:docPr id="97231521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7770" cy="4864856"/>
                    </a:xfrm>
                    <a:prstGeom prst="rect">
                      <a:avLst/>
                    </a:prstGeom>
                    <a:noFill/>
                    <a:ln>
                      <a:noFill/>
                    </a:ln>
                  </pic:spPr>
                </pic:pic>
              </a:graphicData>
            </a:graphic>
          </wp:inline>
        </w:drawing>
      </w:r>
    </w:p>
    <w:p w14:paraId="4F9B6AB0" w14:textId="77777777" w:rsidR="000323A6" w:rsidRPr="008218C4" w:rsidRDefault="000323A6" w:rsidP="000323A6">
      <w:pPr>
        <w:tabs>
          <w:tab w:val="right" w:pos="426"/>
          <w:tab w:val="left" w:pos="3433"/>
        </w:tabs>
        <w:ind w:left="426"/>
        <w:jc w:val="center"/>
        <w:rPr>
          <w:rFonts w:cs="Times New Roman"/>
          <w:b/>
          <w:bCs/>
          <w:color w:val="000000"/>
          <w:lang w:val="en-GB"/>
        </w:rPr>
      </w:pPr>
      <w:bookmarkStart w:id="107" w:name="_Toc362861977"/>
      <w:bookmarkStart w:id="108" w:name="_Toc362862005"/>
    </w:p>
    <w:p w14:paraId="1858CBF7" w14:textId="77492990" w:rsidR="000323A6" w:rsidRPr="008218C4" w:rsidRDefault="000323A6" w:rsidP="000323A6">
      <w:pPr>
        <w:tabs>
          <w:tab w:val="right" w:pos="426"/>
          <w:tab w:val="left" w:pos="3433"/>
        </w:tabs>
        <w:ind w:left="426"/>
        <w:jc w:val="center"/>
        <w:rPr>
          <w:rFonts w:cs="Times New Roman"/>
          <w:b/>
          <w:bCs/>
          <w:color w:val="000000"/>
          <w:lang w:val="en-GB"/>
        </w:rPr>
      </w:pPr>
      <w:r w:rsidRPr="008218C4">
        <w:rPr>
          <w:rFonts w:cs="Times New Roman"/>
          <w:b/>
          <w:bCs/>
          <w:color w:val="000000"/>
          <w:lang w:val="en-GB"/>
        </w:rPr>
        <w:t xml:space="preserve">Table </w:t>
      </w:r>
      <w:r w:rsidR="00137C8A">
        <w:rPr>
          <w:rFonts w:cs="Times New Roman"/>
          <w:b/>
          <w:bCs/>
          <w:color w:val="000000"/>
          <w:lang w:val="en-GB"/>
        </w:rPr>
        <w:t>9</w:t>
      </w:r>
      <w:r w:rsidRPr="008218C4">
        <w:rPr>
          <w:rFonts w:cs="Times New Roman"/>
          <w:b/>
          <w:bCs/>
          <w:color w:val="000000"/>
          <w:lang w:val="en-GB"/>
        </w:rPr>
        <w:t>.1. Nozzle Loads</w:t>
      </w:r>
    </w:p>
    <w:p w14:paraId="21957708" w14:textId="77777777" w:rsidR="000323A6" w:rsidRPr="00BD278C"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09" w:name="_Toc380590566"/>
      <w:bookmarkStart w:id="110" w:name="_Toc188856105"/>
      <w:r w:rsidRPr="00BD278C">
        <w:rPr>
          <w:rFonts w:cs="Times New Roman"/>
          <w:b/>
          <w:bCs/>
          <w:sz w:val="28"/>
          <w:szCs w:val="28"/>
          <w:lang w:val="en-GB"/>
        </w:rPr>
        <w:lastRenderedPageBreak/>
        <w:t>Piping the System</w:t>
      </w:r>
      <w:bookmarkEnd w:id="107"/>
      <w:bookmarkEnd w:id="108"/>
      <w:bookmarkEnd w:id="109"/>
      <w:bookmarkEnd w:id="110"/>
    </w:p>
    <w:p w14:paraId="7E043F80" w14:textId="77777777" w:rsidR="000323A6" w:rsidRPr="008218C4" w:rsidRDefault="000323A6" w:rsidP="00066894">
      <w:pPr>
        <w:bidi w:val="0"/>
        <w:ind w:firstLine="576"/>
        <w:jc w:val="both"/>
        <w:rPr>
          <w:rFonts w:cs="Times New Roman"/>
          <w:color w:val="000000"/>
          <w:sz w:val="24"/>
          <w:lang w:val="en-GB"/>
        </w:rPr>
      </w:pPr>
      <w:r w:rsidRPr="008218C4">
        <w:rPr>
          <w:rFonts w:cs="Times New Roman"/>
          <w:color w:val="000000"/>
          <w:sz w:val="24"/>
          <w:lang w:val="en-GB"/>
        </w:rPr>
        <w:t>The pipe work must never apply any strain to the pump flanges, since it might lead to internal and external deformations on the pump and misalignment of the pump-motor shafts.</w:t>
      </w:r>
    </w:p>
    <w:p w14:paraId="04050A4A" w14:textId="77777777" w:rsidR="000323A6" w:rsidRPr="008218C4" w:rsidRDefault="000323A6" w:rsidP="000323A6">
      <w:pPr>
        <w:jc w:val="both"/>
        <w:rPr>
          <w:rFonts w:cs="Times New Roman"/>
          <w:color w:val="000000"/>
          <w:sz w:val="24"/>
          <w:lang w:val="en-GB"/>
        </w:rPr>
      </w:pPr>
    </w:p>
    <w:p w14:paraId="506864DD" w14:textId="77777777" w:rsidR="000323A6" w:rsidRPr="008218C4" w:rsidRDefault="000323A6" w:rsidP="00066894">
      <w:pPr>
        <w:bidi w:val="0"/>
        <w:jc w:val="both"/>
        <w:rPr>
          <w:rFonts w:cs="Times New Roman"/>
          <w:color w:val="000000"/>
          <w:sz w:val="24"/>
          <w:lang w:val="en-GB"/>
        </w:rPr>
      </w:pPr>
      <w:r w:rsidRPr="008218C4">
        <w:rPr>
          <w:rFonts w:cs="Times New Roman"/>
          <w:color w:val="000000"/>
          <w:sz w:val="24"/>
          <w:lang w:val="en-GB"/>
        </w:rPr>
        <w:t>THE PUMP MUST NEVER BEAR THE WEIGHT OF THE PIPWORK</w:t>
      </w:r>
    </w:p>
    <w:p w14:paraId="4FF26407" w14:textId="77777777" w:rsidR="000323A6" w:rsidRPr="008218C4" w:rsidRDefault="000323A6" w:rsidP="000323A6">
      <w:pPr>
        <w:jc w:val="both"/>
        <w:rPr>
          <w:rFonts w:cs="Times New Roman"/>
          <w:color w:val="000000"/>
          <w:sz w:val="24"/>
          <w:lang w:val="en-GB"/>
        </w:rPr>
      </w:pPr>
    </w:p>
    <w:p w14:paraId="20F4300B" w14:textId="77777777" w:rsidR="000323A6" w:rsidRPr="008218C4" w:rsidRDefault="000323A6" w:rsidP="00F6238C">
      <w:pPr>
        <w:bidi w:val="0"/>
        <w:jc w:val="both"/>
        <w:rPr>
          <w:rFonts w:cs="Times New Roman"/>
          <w:color w:val="000000"/>
          <w:sz w:val="24"/>
          <w:lang w:val="en-GB"/>
        </w:rPr>
      </w:pPr>
      <w:r w:rsidRPr="008218C4">
        <w:rPr>
          <w:rFonts w:cs="Times New Roman"/>
          <w:color w:val="000000"/>
          <w:sz w:val="24"/>
          <w:lang w:val="en-GB"/>
        </w:rPr>
        <w:t>To avoid air pockets and resulting risk of running dry, the suction pipe must be inclined upwards unit it meets the pump. If the suction pipe bore is larger than the pump inlet diameter, the reduction connection must have its top line horizontal. Fit vents to high points on discharge piping as required. It is recommended that (if applicable) the valve should be downstream of the check valve.</w:t>
      </w:r>
    </w:p>
    <w:p w14:paraId="52E3E51F" w14:textId="77777777" w:rsidR="000323A6" w:rsidRPr="008218C4" w:rsidRDefault="000323A6" w:rsidP="00F6238C">
      <w:pPr>
        <w:bidi w:val="0"/>
        <w:jc w:val="both"/>
        <w:rPr>
          <w:rFonts w:cs="Times New Roman"/>
          <w:color w:val="000000"/>
          <w:sz w:val="24"/>
          <w:lang w:val="en-GB"/>
        </w:rPr>
      </w:pPr>
      <w:r w:rsidRPr="008218C4">
        <w:rPr>
          <w:rFonts w:cs="Times New Roman"/>
          <w:color w:val="000000"/>
          <w:sz w:val="24"/>
          <w:lang w:val="en-GB"/>
        </w:rPr>
        <w:t>All pip work, especially the suction pipe, must be free from leaks and air–tight. Also check that foot valve (if fitted) if free from leaks.</w:t>
      </w:r>
    </w:p>
    <w:p w14:paraId="0BD9A8E9" w14:textId="77777777" w:rsidR="000323A6" w:rsidRPr="008218C4" w:rsidRDefault="000323A6" w:rsidP="000323A6">
      <w:pPr>
        <w:jc w:val="both"/>
        <w:rPr>
          <w:rFonts w:cs="Times New Roman"/>
          <w:color w:val="000000"/>
          <w:sz w:val="24"/>
          <w:lang w:val="en-GB"/>
        </w:rPr>
      </w:pPr>
    </w:p>
    <w:p w14:paraId="3831B389" w14:textId="77777777" w:rsidR="000323A6" w:rsidRPr="008218C4" w:rsidRDefault="000323A6" w:rsidP="00C46AFA">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Check whether the piping is loosely laid, so that no strain is placed on the pump.</w:t>
      </w:r>
    </w:p>
    <w:p w14:paraId="65C14DC8" w14:textId="77777777" w:rsidR="000323A6" w:rsidRPr="008218C4" w:rsidRDefault="000323A6" w:rsidP="00F6238C">
      <w:pPr>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Piping layout and installation shall provide adequate maintenance and operation accessibility. Field installed auxiliary equipment shall not interfere with removal of the machine or driver.</w:t>
      </w:r>
    </w:p>
    <w:p w14:paraId="43D1E8A4" w14:textId="77777777" w:rsidR="000323A6" w:rsidRPr="008218C4" w:rsidRDefault="000323A6" w:rsidP="000323A6">
      <w:pPr>
        <w:ind w:left="284"/>
        <w:jc w:val="both"/>
        <w:rPr>
          <w:rFonts w:cs="Times New Roman"/>
          <w:color w:val="000000"/>
          <w:sz w:val="24"/>
          <w:lang w:val="en-GB"/>
        </w:rPr>
      </w:pPr>
    </w:p>
    <w:p w14:paraId="66D6C680" w14:textId="77777777" w:rsidR="000323A6" w:rsidRPr="008218C4" w:rsidRDefault="000323A6" w:rsidP="00C46AFA">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Remove the covers of the pump flanges.</w:t>
      </w:r>
    </w:p>
    <w:p w14:paraId="5889FE0E" w14:textId="77777777" w:rsidR="000323A6" w:rsidRPr="008218C4" w:rsidRDefault="000323A6" w:rsidP="000323A6">
      <w:pPr>
        <w:ind w:left="284"/>
        <w:jc w:val="both"/>
        <w:rPr>
          <w:rFonts w:cs="Times New Roman"/>
          <w:color w:val="000000"/>
          <w:sz w:val="24"/>
          <w:lang w:val="en-GB"/>
        </w:rPr>
      </w:pPr>
    </w:p>
    <w:p w14:paraId="40E44BF5" w14:textId="77777777" w:rsidR="000323A6" w:rsidRPr="008218C4" w:rsidRDefault="000323A6" w:rsidP="00C46AFA">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Check whether the seals are correctly mounted.</w:t>
      </w:r>
    </w:p>
    <w:p w14:paraId="1142CCED" w14:textId="77777777" w:rsidR="000323A6" w:rsidRPr="008218C4" w:rsidRDefault="000323A6" w:rsidP="000323A6">
      <w:pPr>
        <w:ind w:left="284"/>
        <w:jc w:val="both"/>
        <w:rPr>
          <w:rFonts w:cs="Times New Roman"/>
          <w:color w:val="000000"/>
          <w:sz w:val="24"/>
          <w:lang w:val="en-GB"/>
        </w:rPr>
      </w:pPr>
    </w:p>
    <w:p w14:paraId="4ABC482F" w14:textId="77777777" w:rsidR="000323A6" w:rsidRPr="008218C4" w:rsidRDefault="000323A6" w:rsidP="00C46AFA">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Install a check valve and a gate valve in the discharge pipe. When the pump is stopped, the check valve will protect the pump against excessive back-flow pressure and will prevent the pump from running backward.</w:t>
      </w:r>
    </w:p>
    <w:p w14:paraId="342A13BC" w14:textId="77777777" w:rsidR="000323A6" w:rsidRPr="008218C4" w:rsidRDefault="000323A6" w:rsidP="00F6238C">
      <w:pPr>
        <w:bidi w:val="0"/>
        <w:ind w:left="284"/>
        <w:jc w:val="both"/>
        <w:rPr>
          <w:rFonts w:cs="Times New Roman"/>
          <w:color w:val="000000"/>
          <w:sz w:val="24"/>
          <w:lang w:val="en-GB"/>
        </w:rPr>
      </w:pPr>
      <w:r w:rsidRPr="008218C4">
        <w:rPr>
          <w:rFonts w:cs="Times New Roman"/>
          <w:b/>
          <w:bCs/>
          <w:color w:val="000000"/>
          <w:sz w:val="24"/>
          <w:lang w:val="en-GB"/>
        </w:rPr>
        <w:t xml:space="preserve">Note: </w:t>
      </w:r>
      <w:r w:rsidRPr="008218C4">
        <w:rPr>
          <w:rFonts w:cs="Times New Roman"/>
          <w:color w:val="000000"/>
          <w:sz w:val="24"/>
          <w:lang w:val="en-GB"/>
        </w:rPr>
        <w:t>The check valve should be installed between the gate valve and discharge flange in order to permit its inspection.</w:t>
      </w:r>
    </w:p>
    <w:p w14:paraId="4D43D2E9" w14:textId="77777777" w:rsidR="000323A6" w:rsidRPr="008218C4" w:rsidRDefault="000323A6" w:rsidP="000323A6">
      <w:pPr>
        <w:ind w:left="284"/>
        <w:jc w:val="both"/>
        <w:rPr>
          <w:rFonts w:cs="Times New Roman"/>
          <w:color w:val="000000"/>
          <w:sz w:val="24"/>
          <w:lang w:val="en-GB"/>
        </w:rPr>
      </w:pPr>
    </w:p>
    <w:p w14:paraId="3DFF16A7" w14:textId="77777777" w:rsidR="000323A6" w:rsidRPr="008218C4" w:rsidRDefault="000323A6" w:rsidP="00C46AFA">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 xml:space="preserve">A spool piece should be installed in suction line so that the suction strainer may be installed and removed with a pressure gauge between the strainer and pump. </w:t>
      </w:r>
    </w:p>
    <w:p w14:paraId="7E14CE9E" w14:textId="77777777" w:rsidR="000323A6" w:rsidRPr="008218C4" w:rsidRDefault="000323A6" w:rsidP="000323A6">
      <w:pPr>
        <w:ind w:left="284"/>
        <w:jc w:val="both"/>
        <w:rPr>
          <w:rFonts w:cs="Times New Roman"/>
          <w:color w:val="000000"/>
          <w:sz w:val="24"/>
          <w:lang w:val="en-GB"/>
        </w:rPr>
      </w:pPr>
      <w:r w:rsidRPr="008218C4">
        <w:rPr>
          <w:rFonts w:cs="Times New Roman"/>
          <w:color w:val="000000"/>
          <w:sz w:val="24"/>
          <w:lang w:val="en-GB"/>
        </w:rPr>
        <w:t xml:space="preserve"> </w:t>
      </w:r>
    </w:p>
    <w:p w14:paraId="7F478E50" w14:textId="77777777" w:rsidR="000323A6" w:rsidRPr="008218C4" w:rsidRDefault="000323A6" w:rsidP="00C46AFA">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The suction strainer should be installed between 5 to 20 pipe diameters upstream from the suction flange.</w:t>
      </w:r>
    </w:p>
    <w:p w14:paraId="772B8A45" w14:textId="77777777" w:rsidR="000323A6" w:rsidRPr="008218C4" w:rsidRDefault="000323A6" w:rsidP="000323A6">
      <w:pPr>
        <w:ind w:left="720"/>
        <w:rPr>
          <w:rFonts w:cs="Times New Roman"/>
          <w:color w:val="000000"/>
          <w:sz w:val="24"/>
          <w:lang w:val="en-GB"/>
        </w:rPr>
      </w:pPr>
    </w:p>
    <w:p w14:paraId="5C6478F8" w14:textId="77777777" w:rsidR="000323A6" w:rsidRPr="008218C4" w:rsidRDefault="000323A6" w:rsidP="00C46AFA">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Cone type strainers (otherwise known as “witches –hat” strainers) should be mounted as recommended within the Hydraulic Institute, with the cone pointing upstream away from the pump, into the oncoming flow. As the strainer gradually gathers particles from the liquid and blocks up, this direction will result in the lowest turbulence impact onto the liquid flow entering the pump.</w:t>
      </w:r>
    </w:p>
    <w:p w14:paraId="15819E55" w14:textId="77777777" w:rsidR="000323A6" w:rsidRPr="008218C4" w:rsidRDefault="000323A6" w:rsidP="000323A6">
      <w:pPr>
        <w:ind w:left="720"/>
        <w:rPr>
          <w:rFonts w:cs="Times New Roman"/>
          <w:color w:val="000000"/>
          <w:sz w:val="24"/>
          <w:lang w:val="en-GB"/>
        </w:rPr>
      </w:pPr>
    </w:p>
    <w:p w14:paraId="28A3ED5C" w14:textId="77777777" w:rsidR="000323A6" w:rsidRPr="008218C4" w:rsidRDefault="000323A6" w:rsidP="00C46AFA">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Disconnect the piping from the pump if you heat one side of the pipe to align the pipe to the pump.</w:t>
      </w:r>
    </w:p>
    <w:p w14:paraId="33D5AB07" w14:textId="77777777" w:rsidR="000323A6" w:rsidRPr="008218C4" w:rsidRDefault="000323A6" w:rsidP="000323A6">
      <w:pPr>
        <w:ind w:left="720"/>
        <w:rPr>
          <w:rFonts w:cs="Times New Roman"/>
          <w:color w:val="000000"/>
          <w:sz w:val="24"/>
          <w:lang w:val="en-GB"/>
        </w:rPr>
      </w:pPr>
    </w:p>
    <w:p w14:paraId="270F05C2" w14:textId="77777777" w:rsidR="000323A6" w:rsidRPr="008218C4" w:rsidRDefault="000323A6" w:rsidP="00C46AFA">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Pump and pipe flanges must be parallel; they should mate together without effort, and with the bolt holes properly in line.</w:t>
      </w:r>
    </w:p>
    <w:p w14:paraId="065CB1A1" w14:textId="77777777" w:rsidR="000323A6" w:rsidRPr="008218C4" w:rsidRDefault="000323A6" w:rsidP="000323A6">
      <w:pPr>
        <w:ind w:left="720"/>
        <w:rPr>
          <w:rFonts w:cs="Times New Roman"/>
          <w:color w:val="000000"/>
          <w:sz w:val="24"/>
          <w:lang w:val="en-GB"/>
        </w:rPr>
      </w:pPr>
    </w:p>
    <w:p w14:paraId="2D173246"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lastRenderedPageBreak/>
        <w:t>Check the fine alignment by clocking or using a Dial Type Indicator (DTI) on the coupling. Check the operating instruction for the coupling.</w:t>
      </w:r>
    </w:p>
    <w:p w14:paraId="6DF07787" w14:textId="77777777" w:rsidR="000323A6" w:rsidRPr="008218C4" w:rsidRDefault="000323A6" w:rsidP="000323A6">
      <w:pPr>
        <w:ind w:left="720"/>
        <w:rPr>
          <w:rFonts w:cs="Times New Roman"/>
          <w:color w:val="000000"/>
          <w:sz w:val="24"/>
          <w:lang w:val="en-GB"/>
        </w:rPr>
      </w:pPr>
    </w:p>
    <w:p w14:paraId="3D26568D"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Connect and tighten the suction pipe and compare the alignment with the values of the fine alignment. In the case of deviations, warm the pipe so that the values of the fine alignment are reached.</w:t>
      </w:r>
    </w:p>
    <w:p w14:paraId="02D33744" w14:textId="77777777" w:rsidR="000323A6" w:rsidRPr="008218C4" w:rsidRDefault="000323A6" w:rsidP="000323A6">
      <w:pPr>
        <w:ind w:left="720"/>
        <w:rPr>
          <w:rFonts w:cs="Times New Roman"/>
          <w:color w:val="000000"/>
          <w:sz w:val="24"/>
          <w:lang w:val="en-GB"/>
        </w:rPr>
      </w:pPr>
    </w:p>
    <w:p w14:paraId="7BFBEF96"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When heating takes place close to the flange, there is a danger that the flange seal will become rippled and leaky. No more welding work can be carried out on the piping when it is screwed to the pump.</w:t>
      </w:r>
    </w:p>
    <w:p w14:paraId="0B233D11" w14:textId="77777777" w:rsidR="000323A6" w:rsidRPr="008218C4" w:rsidRDefault="000323A6" w:rsidP="000323A6">
      <w:pPr>
        <w:ind w:left="720"/>
        <w:rPr>
          <w:rFonts w:cs="Times New Roman"/>
          <w:color w:val="000000"/>
          <w:sz w:val="24"/>
          <w:lang w:val="en-GB"/>
        </w:rPr>
      </w:pPr>
    </w:p>
    <w:p w14:paraId="61EA6B0C"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 xml:space="preserve">Proceed in the same way with the discharge pipe. </w:t>
      </w:r>
    </w:p>
    <w:p w14:paraId="79199C33" w14:textId="77777777" w:rsidR="000323A6" w:rsidRPr="008218C4" w:rsidRDefault="000323A6" w:rsidP="000323A6">
      <w:pPr>
        <w:ind w:left="720"/>
        <w:rPr>
          <w:rFonts w:cs="Times New Roman"/>
          <w:color w:val="000000"/>
          <w:sz w:val="24"/>
          <w:lang w:val="en-GB"/>
        </w:rPr>
      </w:pPr>
    </w:p>
    <w:p w14:paraId="668A3F7E"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Make sure that there are isolation block valves at the pump for each type of auxiliary piping.</w:t>
      </w:r>
    </w:p>
    <w:p w14:paraId="60B2C56C" w14:textId="77777777" w:rsidR="000323A6" w:rsidRPr="008218C4" w:rsidRDefault="000323A6" w:rsidP="000323A6">
      <w:pPr>
        <w:ind w:left="720"/>
        <w:rPr>
          <w:rFonts w:cs="Times New Roman"/>
          <w:color w:val="000000"/>
          <w:sz w:val="24"/>
          <w:lang w:val="en-GB"/>
        </w:rPr>
      </w:pPr>
    </w:p>
    <w:p w14:paraId="454CBBB7"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Consider a slope in the suction piping to avoid high points.</w:t>
      </w:r>
    </w:p>
    <w:p w14:paraId="2BCA4282" w14:textId="77777777" w:rsidR="000323A6" w:rsidRPr="008218C4" w:rsidRDefault="000323A6" w:rsidP="000323A6">
      <w:pPr>
        <w:ind w:left="720"/>
        <w:rPr>
          <w:rFonts w:cs="Times New Roman"/>
          <w:color w:val="000000"/>
          <w:sz w:val="24"/>
          <w:lang w:val="en-GB"/>
        </w:rPr>
      </w:pPr>
    </w:p>
    <w:p w14:paraId="096645B4"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In horizontal suction lines, reducers should be eccentric (with the flat side of the reducer on top).</w:t>
      </w:r>
    </w:p>
    <w:p w14:paraId="338CC104" w14:textId="77777777" w:rsidR="000323A6" w:rsidRPr="008218C4" w:rsidRDefault="000323A6" w:rsidP="000323A6">
      <w:pPr>
        <w:ind w:left="720"/>
        <w:rPr>
          <w:rFonts w:cs="Times New Roman"/>
          <w:color w:val="000000"/>
          <w:sz w:val="24"/>
          <w:lang w:val="en-GB"/>
        </w:rPr>
      </w:pPr>
    </w:p>
    <w:p w14:paraId="39D579E4"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No obstruction within at least five pipe diameters of the suction flange should be fitted.</w:t>
      </w:r>
    </w:p>
    <w:p w14:paraId="4DB1E596" w14:textId="77777777" w:rsidR="000323A6" w:rsidRPr="008218C4" w:rsidRDefault="000323A6" w:rsidP="000323A6">
      <w:pPr>
        <w:ind w:left="720"/>
        <w:rPr>
          <w:rFonts w:cs="Times New Roman"/>
          <w:color w:val="000000"/>
          <w:sz w:val="24"/>
          <w:lang w:val="en-GB"/>
        </w:rPr>
      </w:pPr>
    </w:p>
    <w:p w14:paraId="3CC18974"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Do not install unsupported piping on the pump.</w:t>
      </w:r>
    </w:p>
    <w:p w14:paraId="67C2F870" w14:textId="77777777" w:rsidR="000323A6" w:rsidRPr="008218C4" w:rsidRDefault="000323A6" w:rsidP="000323A6">
      <w:pPr>
        <w:ind w:left="720"/>
        <w:rPr>
          <w:rFonts w:cs="Times New Roman"/>
          <w:color w:val="000000"/>
          <w:sz w:val="24"/>
          <w:lang w:val="en-GB"/>
        </w:rPr>
      </w:pPr>
    </w:p>
    <w:p w14:paraId="3DC1BD99"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Make sure electrical connections do not impose any stress on the pump unit.</w:t>
      </w:r>
    </w:p>
    <w:p w14:paraId="4C937969" w14:textId="77777777" w:rsidR="000323A6" w:rsidRPr="008218C4" w:rsidRDefault="000323A6" w:rsidP="000323A6">
      <w:pPr>
        <w:ind w:left="720"/>
        <w:rPr>
          <w:rFonts w:cs="Times New Roman"/>
          <w:color w:val="000000"/>
          <w:sz w:val="24"/>
          <w:lang w:val="en-GB"/>
        </w:rPr>
      </w:pPr>
    </w:p>
    <w:p w14:paraId="50A5A163"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Remember that the pump must not be moved once the base plate has been set: the piping (both suction and discharge) is the one aligned to the pump.</w:t>
      </w:r>
    </w:p>
    <w:p w14:paraId="7D2D308C" w14:textId="77777777" w:rsidR="000323A6" w:rsidRPr="008218C4" w:rsidRDefault="000323A6" w:rsidP="000323A6">
      <w:pPr>
        <w:ind w:left="720"/>
        <w:rPr>
          <w:rFonts w:cs="Times New Roman"/>
          <w:color w:val="000000"/>
          <w:sz w:val="24"/>
          <w:lang w:val="en-GB"/>
        </w:rPr>
      </w:pPr>
    </w:p>
    <w:p w14:paraId="49AC660B"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When aligning, all the elements to be aligned (including the pipes) should be at the same temperature (ambient).</w:t>
      </w:r>
    </w:p>
    <w:p w14:paraId="75D37F25" w14:textId="77777777" w:rsidR="000323A6" w:rsidRPr="008218C4" w:rsidRDefault="000323A6" w:rsidP="000323A6">
      <w:pPr>
        <w:ind w:left="720"/>
        <w:rPr>
          <w:rFonts w:cs="Times New Roman"/>
          <w:color w:val="000000"/>
          <w:sz w:val="24"/>
          <w:lang w:val="en-GB"/>
        </w:rPr>
      </w:pPr>
    </w:p>
    <w:p w14:paraId="4DC1B5C3"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 xml:space="preserve">It is important to confirm that the pump can be moved out from the base plate without cutting or welding (only by adjusting connections and flanges).  </w:t>
      </w:r>
    </w:p>
    <w:p w14:paraId="1B66D57B" w14:textId="77777777" w:rsidR="000323A6" w:rsidRPr="008218C4" w:rsidRDefault="000323A6" w:rsidP="000323A6">
      <w:pPr>
        <w:ind w:left="720"/>
        <w:rPr>
          <w:rFonts w:cs="Times New Roman"/>
          <w:color w:val="000000"/>
          <w:sz w:val="24"/>
          <w:lang w:val="en-GB"/>
        </w:rPr>
      </w:pPr>
    </w:p>
    <w:p w14:paraId="531888C7" w14:textId="77777777" w:rsidR="000323A6" w:rsidRPr="008218C4" w:rsidRDefault="000323A6" w:rsidP="00C46AFA">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Do not use drifts or cheater bars to force alignment of bolt holes – serious damage to the pump will result.</w:t>
      </w:r>
    </w:p>
    <w:p w14:paraId="6F4423DD" w14:textId="77777777" w:rsidR="000323A6" w:rsidRPr="008218C4" w:rsidRDefault="000323A6" w:rsidP="000323A6">
      <w:pPr>
        <w:tabs>
          <w:tab w:val="right" w:pos="426"/>
        </w:tabs>
        <w:ind w:left="284"/>
        <w:jc w:val="both"/>
        <w:rPr>
          <w:rFonts w:cs="Times New Roman"/>
          <w:color w:val="000000"/>
          <w:sz w:val="24"/>
          <w:lang w:val="en-GB"/>
        </w:rPr>
      </w:pPr>
    </w:p>
    <w:p w14:paraId="2420D2DE" w14:textId="77777777" w:rsidR="000323A6" w:rsidRPr="00A05C07"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11" w:name="_Toc362861978"/>
      <w:bookmarkStart w:id="112" w:name="_Toc362862006"/>
      <w:bookmarkStart w:id="113" w:name="_Toc380590567"/>
      <w:bookmarkStart w:id="114" w:name="_Toc188856106"/>
      <w:r w:rsidRPr="00A05C07">
        <w:rPr>
          <w:rFonts w:cs="Times New Roman"/>
          <w:b/>
          <w:bCs/>
          <w:sz w:val="28"/>
          <w:szCs w:val="28"/>
          <w:lang w:val="en-GB"/>
        </w:rPr>
        <w:t>Alignment</w:t>
      </w:r>
      <w:bookmarkEnd w:id="111"/>
      <w:bookmarkEnd w:id="112"/>
      <w:bookmarkEnd w:id="113"/>
      <w:bookmarkEnd w:id="114"/>
    </w:p>
    <w:p w14:paraId="1A46529C"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In the following pages, alignment procedures are explained with dial indicators. Laser alignment is also possible. The specific method in laser alignment will depend on the manufacturer’s instructions; however, the basic principles and rotation of the shafts apply, as in the Reverse Indicator Alignment Method. Therefore, for laser alignment, you may follow the steps detailed on the next pages, mounting a laser bracket with a measurement device on each shaft and then proceed with the rotation of the shafts to obtain the readings to determine the misalignment and correct it.</w:t>
      </w:r>
    </w:p>
    <w:p w14:paraId="103317F3"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b/>
          <w:bCs/>
          <w:color w:val="000000"/>
          <w:sz w:val="24"/>
        </w:rPr>
        <w:lastRenderedPageBreak/>
        <w:t xml:space="preserve">NOTE: </w:t>
      </w:r>
      <w:r w:rsidRPr="008218C4">
        <w:rPr>
          <w:rFonts w:cs="Times New Roman"/>
          <w:color w:val="000000"/>
          <w:sz w:val="24"/>
        </w:rPr>
        <w:t xml:space="preserve">The pump case has centerline support feet integrally cast with the case for equal thermal expansion or contraction. This minimizes alignment problems caused by case movement due to temperature conditions between operating and ambient conditions and thus negates the need for “hot” alignment, except for the highest operating temperatures.  </w:t>
      </w:r>
    </w:p>
    <w:p w14:paraId="132A72D6" w14:textId="77777777" w:rsidR="000323A6" w:rsidRPr="008218C4" w:rsidRDefault="000323A6" w:rsidP="000323A6">
      <w:pPr>
        <w:widowControl w:val="0"/>
        <w:autoSpaceDE w:val="0"/>
        <w:autoSpaceDN w:val="0"/>
        <w:adjustRightInd w:val="0"/>
        <w:jc w:val="both"/>
        <w:rPr>
          <w:rFonts w:cs="Times New Roman"/>
          <w:color w:val="000000"/>
          <w:sz w:val="24"/>
        </w:rPr>
      </w:pPr>
    </w:p>
    <w:p w14:paraId="5E844000" w14:textId="77777777" w:rsidR="000323A6" w:rsidRPr="00A05C07"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15" w:name="_Toc380590568"/>
      <w:bookmarkStart w:id="116" w:name="_Toc188856107"/>
      <w:r w:rsidRPr="00A05C07">
        <w:rPr>
          <w:rFonts w:cs="Times New Roman"/>
          <w:b/>
          <w:bCs/>
          <w:sz w:val="28"/>
          <w:szCs w:val="28"/>
          <w:lang w:val="en-GB"/>
        </w:rPr>
        <w:t>Alignment of Equipment</w:t>
      </w:r>
      <w:bookmarkEnd w:id="115"/>
      <w:bookmarkEnd w:id="116"/>
      <w:r w:rsidRPr="00A05C07">
        <w:rPr>
          <w:rFonts w:cs="Times New Roman"/>
          <w:b/>
          <w:bCs/>
          <w:sz w:val="28"/>
          <w:szCs w:val="28"/>
          <w:lang w:val="en-GB"/>
        </w:rPr>
        <w:t xml:space="preserve"> </w:t>
      </w:r>
    </w:p>
    <w:p w14:paraId="12982C0D"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Correct alignment is mandatory for the successful operation of rotating equipment. A flexible coupling is no excuse for misalignment. The relationship between shaft centerlines can easily be determined by 1) two step dial indicator method, 2) reverse indicator alignment, 3) across the disc pack alignment. These can all be solved by a graphical approach. This procedure will discuss methods 2 and 3. Method 1 is covered in Rexnord's Manual MT-SS-04-001, "Two Step Dial Indicator Method". Before we get into this alignment procedure, several items should be considered at this point.</w:t>
      </w:r>
    </w:p>
    <w:p w14:paraId="72DE9F59" w14:textId="77777777" w:rsidR="000323A6" w:rsidRPr="008218C4" w:rsidRDefault="000323A6" w:rsidP="000323A6">
      <w:pPr>
        <w:widowControl w:val="0"/>
        <w:autoSpaceDE w:val="0"/>
        <w:autoSpaceDN w:val="0"/>
        <w:adjustRightInd w:val="0"/>
        <w:jc w:val="center"/>
        <w:rPr>
          <w:rFonts w:cs="Times New Roman"/>
          <w:color w:val="000000"/>
          <w:sz w:val="24"/>
        </w:rPr>
      </w:pPr>
    </w:p>
    <w:p w14:paraId="6194151D" w14:textId="77777777" w:rsidR="000323A6" w:rsidRPr="008218C4" w:rsidRDefault="000323A6" w:rsidP="0007678E">
      <w:pPr>
        <w:widowControl w:val="0"/>
        <w:autoSpaceDE w:val="0"/>
        <w:autoSpaceDN w:val="0"/>
        <w:bidi w:val="0"/>
        <w:adjustRightInd w:val="0"/>
        <w:rPr>
          <w:rFonts w:cs="Times New Roman"/>
          <w:i/>
          <w:iCs/>
          <w:color w:val="000000"/>
          <w:sz w:val="24"/>
        </w:rPr>
      </w:pPr>
      <w:r w:rsidRPr="008218C4">
        <w:rPr>
          <w:rFonts w:cs="Times New Roman"/>
          <w:i/>
          <w:iCs/>
          <w:color w:val="000000"/>
          <w:sz w:val="24"/>
        </w:rPr>
        <w:t xml:space="preserve">1. Indicator Set-Up </w:t>
      </w:r>
    </w:p>
    <w:p w14:paraId="08FAD613"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No matter what arrangement you use, indicator sag must be determined. This can easily be determined by clamping the set-up onto a rigid piece of pipe, rolling the indicator from top to bottom, and reading the difference. Once the indicator sag set-up has been determined, this number can be algebraically subtracted from the alignment readings obtain at the bottom. There is no need to be concerned about the side to side readings as the sag is equal on both sides.  </w:t>
      </w:r>
    </w:p>
    <w:p w14:paraId="19F356E5" w14:textId="77777777" w:rsidR="000323A6" w:rsidRPr="008218C4" w:rsidRDefault="000323A6" w:rsidP="0007678E">
      <w:pPr>
        <w:widowControl w:val="0"/>
        <w:autoSpaceDE w:val="0"/>
        <w:autoSpaceDN w:val="0"/>
        <w:bidi w:val="0"/>
        <w:adjustRightInd w:val="0"/>
        <w:rPr>
          <w:rFonts w:cs="Times New Roman"/>
          <w:color w:val="000000"/>
          <w:sz w:val="24"/>
        </w:rPr>
      </w:pPr>
    </w:p>
    <w:p w14:paraId="27594751" w14:textId="77777777" w:rsidR="000323A6" w:rsidRPr="008218C4" w:rsidRDefault="000323A6" w:rsidP="0007678E">
      <w:pPr>
        <w:widowControl w:val="0"/>
        <w:autoSpaceDE w:val="0"/>
        <w:autoSpaceDN w:val="0"/>
        <w:bidi w:val="0"/>
        <w:adjustRightInd w:val="0"/>
        <w:rPr>
          <w:rFonts w:cs="Times New Roman"/>
          <w:i/>
          <w:iCs/>
          <w:color w:val="000000"/>
          <w:sz w:val="24"/>
        </w:rPr>
      </w:pPr>
      <w:r w:rsidRPr="008218C4">
        <w:rPr>
          <w:rFonts w:cs="Times New Roman"/>
          <w:i/>
          <w:iCs/>
          <w:color w:val="000000"/>
          <w:sz w:val="24"/>
        </w:rPr>
        <w:t xml:space="preserve">2. Taking Alignment Readings </w:t>
      </w:r>
    </w:p>
    <w:p w14:paraId="2711A3C7"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It is suggested that the dial indicator be zeroed at the top. For convenience, you should mark your coupling at 0°, 90°, 180°, and 270° with a reference mark on the case so that you can be sure to turn the unit exactly 90°. Both shafts should be turned an equal amount if the coupling is not put together. Now rotate the coupling in 90° increments recording all readings. It is important to keep your side to side readings straight. A suggestion is to show compass orientation so that you know which reading to use. After you have made your four position check and have returned back to the top, it is absolutely necessary that the indicator return to zero where it started. If it did not, repeat your readings. It is also advisable to check the readings several times to make sure that they are repeatable.  </w:t>
      </w:r>
    </w:p>
    <w:p w14:paraId="6AC4C95B" w14:textId="77777777" w:rsidR="000323A6" w:rsidRPr="008218C4" w:rsidRDefault="000323A6" w:rsidP="0007678E">
      <w:pPr>
        <w:widowControl w:val="0"/>
        <w:autoSpaceDE w:val="0"/>
        <w:autoSpaceDN w:val="0"/>
        <w:bidi w:val="0"/>
        <w:adjustRightInd w:val="0"/>
        <w:jc w:val="both"/>
        <w:rPr>
          <w:rFonts w:cs="Times New Roman"/>
          <w:color w:val="000000"/>
          <w:sz w:val="24"/>
        </w:rPr>
      </w:pPr>
    </w:p>
    <w:p w14:paraId="1A6D8D84" w14:textId="77777777" w:rsidR="000323A6" w:rsidRPr="008218C4" w:rsidRDefault="000323A6" w:rsidP="0007678E">
      <w:pPr>
        <w:widowControl w:val="0"/>
        <w:autoSpaceDE w:val="0"/>
        <w:autoSpaceDN w:val="0"/>
        <w:bidi w:val="0"/>
        <w:adjustRightInd w:val="0"/>
        <w:rPr>
          <w:rFonts w:cs="Times New Roman"/>
          <w:i/>
          <w:iCs/>
          <w:color w:val="000000"/>
          <w:sz w:val="24"/>
        </w:rPr>
      </w:pPr>
      <w:r w:rsidRPr="008218C4">
        <w:rPr>
          <w:rFonts w:cs="Times New Roman"/>
          <w:i/>
          <w:iCs/>
          <w:color w:val="000000"/>
          <w:sz w:val="24"/>
        </w:rPr>
        <w:t xml:space="preserve">3. Thermal Growth </w:t>
      </w:r>
    </w:p>
    <w:p w14:paraId="77DAB22E"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If there are thermal growth considerations on the piece of equipment, it is a good idea to get these numbers so that they can be added to or subtracted from the graphical solution before the equipment move is made, this is known as “Hot alignment”. </w:t>
      </w:r>
    </w:p>
    <w:p w14:paraId="1BF27584" w14:textId="77777777" w:rsidR="000323A6" w:rsidRPr="008218C4" w:rsidRDefault="000323A6" w:rsidP="0007678E">
      <w:pPr>
        <w:widowControl w:val="0"/>
        <w:autoSpaceDE w:val="0"/>
        <w:autoSpaceDN w:val="0"/>
        <w:bidi w:val="0"/>
        <w:adjustRightInd w:val="0"/>
        <w:jc w:val="both"/>
        <w:rPr>
          <w:rFonts w:cs="Times New Roman"/>
          <w:color w:val="000000"/>
          <w:sz w:val="24"/>
        </w:rPr>
      </w:pPr>
    </w:p>
    <w:p w14:paraId="3F930485" w14:textId="77777777" w:rsidR="000323A6" w:rsidRPr="008218C4" w:rsidRDefault="000323A6" w:rsidP="0007678E">
      <w:pPr>
        <w:widowControl w:val="0"/>
        <w:autoSpaceDE w:val="0"/>
        <w:autoSpaceDN w:val="0"/>
        <w:bidi w:val="0"/>
        <w:adjustRightInd w:val="0"/>
        <w:rPr>
          <w:rFonts w:cs="Times New Roman"/>
          <w:i/>
          <w:iCs/>
          <w:color w:val="000000"/>
          <w:sz w:val="24"/>
        </w:rPr>
      </w:pPr>
      <w:r w:rsidRPr="008218C4">
        <w:rPr>
          <w:rFonts w:cs="Times New Roman"/>
          <w:i/>
          <w:iCs/>
          <w:color w:val="000000"/>
          <w:sz w:val="24"/>
        </w:rPr>
        <w:t xml:space="preserve">4. Soft Foot </w:t>
      </w:r>
    </w:p>
    <w:p w14:paraId="06214BAB"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The fact that your equipment could have a soft foot can affect the alignment readings that you obtain. The soft foot should be checked first and eliminated. This can easily be done by mounting a dial indicator on the base plate indicating off the top of foot on the machine to be checked. Each foot in rotation is then checked by loosening only the bolt with the rest of the bolts being tight. A soft foot check should be carried out when the unit is stationary for safety reasons, and should be carried out on whole drive train. It should never be necessary to shim under the pump mounting feet. Soft foot issues could indicate excessive piping loads transmitted to the pump, or that the baseplate has been twisted, and is not </w:t>
      </w:r>
      <w:r w:rsidRPr="008218C4">
        <w:rPr>
          <w:rFonts w:cs="Times New Roman"/>
          <w:color w:val="000000"/>
          <w:sz w:val="24"/>
        </w:rPr>
        <w:lastRenderedPageBreak/>
        <w:t>grouted and mounted flat.</w:t>
      </w:r>
    </w:p>
    <w:p w14:paraId="041DEFA7" w14:textId="77777777" w:rsidR="000323A6" w:rsidRPr="00A05C07"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17" w:name="_Toc380590569"/>
      <w:bookmarkStart w:id="118" w:name="_Toc188856108"/>
      <w:r w:rsidRPr="00A05C07">
        <w:rPr>
          <w:rFonts w:cs="Times New Roman"/>
          <w:b/>
          <w:bCs/>
          <w:sz w:val="28"/>
          <w:szCs w:val="28"/>
          <w:lang w:val="en-GB"/>
        </w:rPr>
        <w:t>Reverse Indicator Alignment Graphical Analysis</w:t>
      </w:r>
      <w:bookmarkEnd w:id="117"/>
      <w:bookmarkEnd w:id="118"/>
    </w:p>
    <w:p w14:paraId="0B7F825C"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On a sheet of graph paper, lay out the equipment that you are trying to align. You should use a scale that is convenient to the size of the graph paper. The distances that are critical are: </w:t>
      </w:r>
    </w:p>
    <w:p w14:paraId="35B8A8BD" w14:textId="77777777" w:rsidR="000323A6" w:rsidRPr="008218C4" w:rsidRDefault="000323A6" w:rsidP="00CA235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1. Distance from where the first indicator rides on the pump hub to where the second indicator rides on the motor hub. In the example shown below, this is 10-1/2 inches (266.7 mm). </w:t>
      </w:r>
    </w:p>
    <w:p w14:paraId="082E1FAC"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2. Distance from where the second indicator rides on the motor hub to the center of the front motor feet. In the example below, this is 2-1/2 inches (63.5 mm). </w:t>
      </w:r>
    </w:p>
    <w:p w14:paraId="6C81C81F"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3. Distance from the center of the motor front feet to the center of the motor back feet. In the example shown below, this is 5-1/4 inches (133.4 mm). </w:t>
      </w:r>
    </w:p>
    <w:p w14:paraId="48B929CE" w14:textId="77777777" w:rsidR="000323A6" w:rsidRPr="008218C4" w:rsidRDefault="000323A6" w:rsidP="000323A6">
      <w:pPr>
        <w:widowControl w:val="0"/>
        <w:autoSpaceDE w:val="0"/>
        <w:autoSpaceDN w:val="0"/>
        <w:adjustRightInd w:val="0"/>
        <w:rPr>
          <w:rFonts w:cs="Times New Roman"/>
          <w:color w:val="000000"/>
          <w:sz w:val="24"/>
        </w:rPr>
      </w:pPr>
    </w:p>
    <w:p w14:paraId="0285AA7E" w14:textId="77777777" w:rsidR="000323A6" w:rsidRPr="008218C4" w:rsidRDefault="000323A6" w:rsidP="000323A6">
      <w:pPr>
        <w:widowControl w:val="0"/>
        <w:autoSpaceDE w:val="0"/>
        <w:autoSpaceDN w:val="0"/>
        <w:adjustRightInd w:val="0"/>
        <w:jc w:val="center"/>
        <w:rPr>
          <w:rFonts w:cs="Times New Roman"/>
          <w:color w:val="000000"/>
          <w:sz w:val="24"/>
        </w:rPr>
      </w:pPr>
      <w:r w:rsidRPr="008218C4">
        <w:rPr>
          <w:rFonts w:cs="Times New Roman"/>
          <w:noProof/>
          <w:color w:val="000000"/>
          <w:sz w:val="24"/>
        </w:rPr>
        <w:drawing>
          <wp:inline distT="0" distB="0" distL="0" distR="0" wp14:anchorId="05B7DA09" wp14:editId="06A46F28">
            <wp:extent cx="5142230" cy="2373549"/>
            <wp:effectExtent l="0" t="0" r="1270" b="8255"/>
            <wp:docPr id="92688255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8670" cy="2376522"/>
                    </a:xfrm>
                    <a:prstGeom prst="rect">
                      <a:avLst/>
                    </a:prstGeom>
                    <a:noFill/>
                    <a:ln>
                      <a:noFill/>
                    </a:ln>
                  </pic:spPr>
                </pic:pic>
              </a:graphicData>
            </a:graphic>
          </wp:inline>
        </w:drawing>
      </w:r>
    </w:p>
    <w:p w14:paraId="5CEA5167" w14:textId="77777777" w:rsidR="000323A6" w:rsidRPr="008218C4" w:rsidRDefault="000323A6" w:rsidP="000323A6">
      <w:pPr>
        <w:widowControl w:val="0"/>
        <w:autoSpaceDE w:val="0"/>
        <w:autoSpaceDN w:val="0"/>
        <w:adjustRightInd w:val="0"/>
        <w:rPr>
          <w:rFonts w:cs="Times New Roman"/>
          <w:color w:val="000000"/>
          <w:sz w:val="24"/>
        </w:rPr>
      </w:pPr>
    </w:p>
    <w:p w14:paraId="2441CE03" w14:textId="6608BEE9"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Figure</w:t>
      </w:r>
      <w:r w:rsidR="00137C8A">
        <w:rPr>
          <w:rFonts w:cs="Times New Roman"/>
          <w:b/>
          <w:bCs/>
          <w:color w:val="000000"/>
        </w:rPr>
        <w:t>9</w:t>
      </w:r>
      <w:r w:rsidRPr="008218C4">
        <w:rPr>
          <w:rFonts w:cs="Times New Roman"/>
          <w:b/>
          <w:bCs/>
          <w:color w:val="000000"/>
        </w:rPr>
        <w:t>.2. Example for reverse indicator graphical analysis</w:t>
      </w:r>
    </w:p>
    <w:p w14:paraId="0B8921A9" w14:textId="77777777" w:rsidR="000323A6" w:rsidRPr="008218C4" w:rsidRDefault="000323A6" w:rsidP="000323A6">
      <w:pPr>
        <w:widowControl w:val="0"/>
        <w:autoSpaceDE w:val="0"/>
        <w:autoSpaceDN w:val="0"/>
        <w:adjustRightInd w:val="0"/>
        <w:rPr>
          <w:rFonts w:cs="Times New Roman"/>
          <w:color w:val="000000"/>
          <w:sz w:val="24"/>
        </w:rPr>
      </w:pPr>
    </w:p>
    <w:p w14:paraId="26DCF855" w14:textId="77777777" w:rsidR="000323A6" w:rsidRPr="008218C4" w:rsidRDefault="000323A6" w:rsidP="000323A6">
      <w:pPr>
        <w:widowControl w:val="0"/>
        <w:autoSpaceDE w:val="0"/>
        <w:autoSpaceDN w:val="0"/>
        <w:adjustRightInd w:val="0"/>
        <w:jc w:val="both"/>
        <w:rPr>
          <w:rFonts w:cs="Times New Roman"/>
          <w:color w:val="000000"/>
          <w:sz w:val="24"/>
        </w:rPr>
      </w:pPr>
      <w:r w:rsidRPr="008218C4">
        <w:rPr>
          <w:rFonts w:cs="Times New Roman"/>
          <w:color w:val="000000"/>
          <w:sz w:val="24"/>
        </w:rPr>
        <w:tab/>
      </w:r>
    </w:p>
    <w:p w14:paraId="062FA79B" w14:textId="77777777" w:rsidR="000323A6" w:rsidRPr="008218C4" w:rsidRDefault="000323A6" w:rsidP="002F12D4">
      <w:pPr>
        <w:widowControl w:val="0"/>
        <w:autoSpaceDE w:val="0"/>
        <w:autoSpaceDN w:val="0"/>
        <w:bidi w:val="0"/>
        <w:adjustRightInd w:val="0"/>
        <w:jc w:val="both"/>
        <w:rPr>
          <w:rFonts w:cs="Times New Roman"/>
          <w:color w:val="000000"/>
          <w:sz w:val="24"/>
        </w:rPr>
      </w:pPr>
      <w:r w:rsidRPr="008218C4">
        <w:rPr>
          <w:rFonts w:cs="Times New Roman"/>
          <w:color w:val="000000"/>
          <w:sz w:val="24"/>
        </w:rPr>
        <w:tab/>
        <w:t>The next step is to determine indicator sag. Set up your bracket arrangement on a pipe. Set the indicator at '0' on top. Roll set up until indicator is at the bottom of pipe. It will read negative. In this example, it is found to be -0.005 inch (-0.127 mm).</w:t>
      </w:r>
    </w:p>
    <w:p w14:paraId="6D3D86CD" w14:textId="77777777" w:rsidR="000323A6" w:rsidRPr="008218C4" w:rsidRDefault="000323A6" w:rsidP="000323A6">
      <w:pPr>
        <w:widowControl w:val="0"/>
        <w:autoSpaceDE w:val="0"/>
        <w:autoSpaceDN w:val="0"/>
        <w:adjustRightInd w:val="0"/>
        <w:jc w:val="both"/>
        <w:rPr>
          <w:rFonts w:cs="Times New Roman"/>
          <w:color w:val="000000"/>
          <w:sz w:val="24"/>
        </w:rPr>
      </w:pPr>
    </w:p>
    <w:p w14:paraId="6C6947BA" w14:textId="77777777" w:rsidR="000323A6" w:rsidRPr="008218C4" w:rsidRDefault="000323A6" w:rsidP="000323A6">
      <w:pPr>
        <w:jc w:val="center"/>
        <w:rPr>
          <w:rFonts w:cs="Times New Roman"/>
          <w:color w:val="000000"/>
          <w:sz w:val="24"/>
          <w:lang w:val="en-GB"/>
        </w:rPr>
      </w:pPr>
      <w:r w:rsidRPr="008218C4">
        <w:rPr>
          <w:rFonts w:cs="Times New Roman"/>
          <w:noProof/>
          <w:color w:val="000000"/>
          <w:sz w:val="24"/>
          <w:lang w:val="en-GB"/>
        </w:rPr>
        <w:drawing>
          <wp:inline distT="0" distB="0" distL="0" distR="0" wp14:anchorId="653B0CD7" wp14:editId="72765E9F">
            <wp:extent cx="3733165" cy="1656861"/>
            <wp:effectExtent l="0" t="0" r="635" b="635"/>
            <wp:docPr id="33188875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2002" cy="1674098"/>
                    </a:xfrm>
                    <a:prstGeom prst="rect">
                      <a:avLst/>
                    </a:prstGeom>
                    <a:noFill/>
                    <a:ln>
                      <a:noFill/>
                    </a:ln>
                  </pic:spPr>
                </pic:pic>
              </a:graphicData>
            </a:graphic>
          </wp:inline>
        </w:drawing>
      </w:r>
    </w:p>
    <w:p w14:paraId="1DF1A215" w14:textId="77777777" w:rsidR="000323A6" w:rsidRPr="008218C4" w:rsidRDefault="000323A6" w:rsidP="000323A6">
      <w:pPr>
        <w:jc w:val="center"/>
        <w:rPr>
          <w:rFonts w:cs="Times New Roman"/>
          <w:color w:val="000000"/>
          <w:sz w:val="24"/>
          <w:lang w:val="en-GB"/>
        </w:rPr>
      </w:pPr>
    </w:p>
    <w:p w14:paraId="59E3CEAD" w14:textId="6807CDF2" w:rsidR="000323A6" w:rsidRPr="008218C4" w:rsidRDefault="000323A6" w:rsidP="000323A6">
      <w:pPr>
        <w:jc w:val="center"/>
        <w:rPr>
          <w:rFonts w:cs="Times New Roman"/>
          <w:b/>
          <w:bCs/>
          <w:color w:val="000000"/>
          <w:lang w:val="en-GB"/>
        </w:rPr>
      </w:pPr>
      <w:r w:rsidRPr="008218C4">
        <w:rPr>
          <w:rFonts w:cs="Times New Roman"/>
          <w:b/>
          <w:bCs/>
          <w:color w:val="000000"/>
          <w:lang w:val="en-GB"/>
        </w:rPr>
        <w:t xml:space="preserve">Fig </w:t>
      </w:r>
      <w:r w:rsidR="00137C8A">
        <w:rPr>
          <w:rFonts w:cs="Times New Roman"/>
          <w:b/>
          <w:bCs/>
          <w:color w:val="000000"/>
          <w:lang w:val="en-GB"/>
        </w:rPr>
        <w:t>9</w:t>
      </w:r>
      <w:r w:rsidRPr="008218C4">
        <w:rPr>
          <w:rFonts w:cs="Times New Roman"/>
          <w:b/>
          <w:bCs/>
          <w:color w:val="000000"/>
          <w:lang w:val="en-GB"/>
        </w:rPr>
        <w:t>.3.  Indicator sag</w:t>
      </w:r>
    </w:p>
    <w:p w14:paraId="137CB4E4"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lastRenderedPageBreak/>
        <w:t xml:space="preserve">With the indicator bracket attached to the motor hub reading off the pump hub, rotate unit in 90° increments and take readings. </w:t>
      </w:r>
    </w:p>
    <w:p w14:paraId="323453D7"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Bottom reading is then corrected for indicator sag. Indicator sag in the example was determined to be 0.005 inch (0.127 mm). The -0.005 inch (-0.127 mm) was subtracted from the -0.025 inch (-0.639 mm) indicator reading to give an actual -0.020 inch (-0.508 mm) reading.  </w:t>
      </w:r>
    </w:p>
    <w:p w14:paraId="1C811DBF"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As this is a TIR (Total Indicator Readout) it is two times the actual shaft to shaft rotation 0.020 inch (0.508 mm)/ 2 inch (50.8 mm) or 0.010 inch (0.254 mm) is used to show where the motor shaft extension is relative to the pump shaft center line at the hub. Minus at the bottom indicated motor shaft extension is low compared to the pump. Using a scale of one small division on the graph equals 0.001 inch (0.0254 mm); plot this point as show in the example.  </w:t>
      </w:r>
    </w:p>
    <w:p w14:paraId="205EFC89" w14:textId="77777777" w:rsidR="000323A6" w:rsidRPr="008218C4" w:rsidRDefault="000323A6" w:rsidP="000323A6">
      <w:pPr>
        <w:jc w:val="center"/>
        <w:rPr>
          <w:rFonts w:cs="Times New Roman"/>
          <w:color w:val="000000"/>
          <w:sz w:val="24"/>
          <w:lang w:val="en-GB"/>
        </w:rPr>
      </w:pPr>
    </w:p>
    <w:p w14:paraId="770AC691" w14:textId="77777777" w:rsidR="000323A6" w:rsidRPr="008218C4" w:rsidRDefault="000323A6" w:rsidP="000323A6">
      <w:pPr>
        <w:jc w:val="center"/>
        <w:rPr>
          <w:rFonts w:cs="Times New Roman"/>
          <w:color w:val="000000"/>
          <w:sz w:val="24"/>
          <w:lang w:val="en-GB"/>
        </w:rPr>
      </w:pPr>
      <w:r w:rsidRPr="008218C4">
        <w:rPr>
          <w:rFonts w:cs="Times New Roman"/>
          <w:noProof/>
          <w:color w:val="000000"/>
          <w:sz w:val="24"/>
          <w:lang w:val="en-GB"/>
        </w:rPr>
        <w:drawing>
          <wp:inline distT="0" distB="0" distL="0" distR="0" wp14:anchorId="35344D39" wp14:editId="2802817A">
            <wp:extent cx="4775200" cy="1867711"/>
            <wp:effectExtent l="0" t="0" r="6350" b="0"/>
            <wp:docPr id="26654506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8223" cy="1872804"/>
                    </a:xfrm>
                    <a:prstGeom prst="rect">
                      <a:avLst/>
                    </a:prstGeom>
                    <a:noFill/>
                    <a:ln>
                      <a:noFill/>
                    </a:ln>
                  </pic:spPr>
                </pic:pic>
              </a:graphicData>
            </a:graphic>
          </wp:inline>
        </w:drawing>
      </w:r>
    </w:p>
    <w:p w14:paraId="7370AEB8" w14:textId="2E1DC9DE" w:rsidR="000323A6" w:rsidRPr="008218C4" w:rsidRDefault="000323A6" w:rsidP="000323A6">
      <w:pPr>
        <w:spacing w:line="312" w:lineRule="auto"/>
        <w:jc w:val="center"/>
        <w:rPr>
          <w:rFonts w:cs="Times New Roman"/>
          <w:b/>
          <w:bCs/>
          <w:color w:val="000000"/>
          <w:lang w:val="en-GB"/>
        </w:rPr>
      </w:pPr>
      <w:r w:rsidRPr="008218C4">
        <w:rPr>
          <w:rFonts w:cs="Times New Roman"/>
          <w:b/>
          <w:bCs/>
          <w:color w:val="000000"/>
          <w:lang w:val="en-GB"/>
        </w:rPr>
        <w:t xml:space="preserve">Fig </w:t>
      </w:r>
      <w:r w:rsidR="00137C8A">
        <w:rPr>
          <w:rFonts w:cs="Times New Roman"/>
          <w:b/>
          <w:bCs/>
          <w:color w:val="000000"/>
          <w:lang w:val="en-GB"/>
        </w:rPr>
        <w:t>9</w:t>
      </w:r>
      <w:r w:rsidRPr="008218C4">
        <w:rPr>
          <w:rFonts w:cs="Times New Roman"/>
          <w:b/>
          <w:bCs/>
          <w:color w:val="000000"/>
          <w:lang w:val="en-GB"/>
        </w:rPr>
        <w:t>.4.  Motor shaft extension relative to the pump shaft center line.</w:t>
      </w:r>
    </w:p>
    <w:p w14:paraId="44EBC766" w14:textId="77777777" w:rsidR="000323A6" w:rsidRPr="008218C4" w:rsidRDefault="000323A6" w:rsidP="000323A6">
      <w:pPr>
        <w:widowControl w:val="0"/>
        <w:autoSpaceDE w:val="0"/>
        <w:autoSpaceDN w:val="0"/>
        <w:adjustRightInd w:val="0"/>
        <w:jc w:val="both"/>
        <w:rPr>
          <w:rFonts w:cs="Times New Roman"/>
          <w:color w:val="000000"/>
          <w:sz w:val="24"/>
        </w:rPr>
      </w:pPr>
    </w:p>
    <w:p w14:paraId="244D65F4"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Now with the indicator bracket attached to the pump hub reading off the motor hub, rotate unit again in 90° increments.</w:t>
      </w:r>
    </w:p>
    <w:p w14:paraId="484D0992"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NOTE: If you can set up both indicators at once, both sets of readings can be taken at one time.  </w:t>
      </w:r>
    </w:p>
    <w:p w14:paraId="4E750E44"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Bottom reading is then corrected for indicator sag. The -0.005 inch (-0.127 mm) was subtracted from the +0.005 inch (+0.127 mm) indicator reading to give an actual +0.010 inch (+0.254 mm) reading.  </w:t>
      </w:r>
    </w:p>
    <w:p w14:paraId="7BB11394"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+0.010 inch (+0.254 mm) is divided by two to give +0.005 inch (+0.127 mm) which is the actual shaft extension to shaft relationship.  </w:t>
      </w:r>
    </w:p>
    <w:p w14:paraId="5348FC8A"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In this case, a plus reading at the bottom indicates the motor shaft is low compared to the pump shaft extension. Plot this point as shown in the example.</w:t>
      </w:r>
    </w:p>
    <w:p w14:paraId="320D2A00" w14:textId="77777777" w:rsidR="000323A6" w:rsidRPr="008218C4" w:rsidRDefault="000323A6" w:rsidP="000323A6">
      <w:pPr>
        <w:widowControl w:val="0"/>
        <w:autoSpaceDE w:val="0"/>
        <w:autoSpaceDN w:val="0"/>
        <w:adjustRightInd w:val="0"/>
        <w:jc w:val="both"/>
        <w:rPr>
          <w:rFonts w:cs="Times New Roman"/>
          <w:color w:val="000000"/>
          <w:sz w:val="24"/>
        </w:rPr>
      </w:pPr>
    </w:p>
    <w:p w14:paraId="3E11231C" w14:textId="77777777" w:rsidR="000323A6" w:rsidRPr="008218C4" w:rsidRDefault="000323A6" w:rsidP="000323A6">
      <w:pPr>
        <w:spacing w:line="312" w:lineRule="auto"/>
        <w:jc w:val="center"/>
        <w:rPr>
          <w:rFonts w:cs="Times New Roman"/>
          <w:color w:val="000000"/>
          <w:sz w:val="24"/>
          <w:lang w:val="en-GB"/>
        </w:rPr>
      </w:pPr>
      <w:r w:rsidRPr="008218C4">
        <w:rPr>
          <w:rFonts w:cs="Times New Roman"/>
          <w:noProof/>
          <w:color w:val="000000"/>
          <w:sz w:val="24"/>
          <w:lang w:val="en-GB"/>
        </w:rPr>
        <w:drawing>
          <wp:inline distT="0" distB="0" distL="0" distR="0" wp14:anchorId="707B45A3" wp14:editId="38258F9C">
            <wp:extent cx="4555251" cy="1738009"/>
            <wp:effectExtent l="0" t="0" r="0" b="0"/>
            <wp:docPr id="141362919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3935" cy="1748953"/>
                    </a:xfrm>
                    <a:prstGeom prst="rect">
                      <a:avLst/>
                    </a:prstGeom>
                    <a:noFill/>
                    <a:ln>
                      <a:noFill/>
                    </a:ln>
                  </pic:spPr>
                </pic:pic>
              </a:graphicData>
            </a:graphic>
          </wp:inline>
        </w:drawing>
      </w:r>
    </w:p>
    <w:p w14:paraId="327CAC3C" w14:textId="7A5EE3A2" w:rsidR="000323A6" w:rsidRPr="008218C4" w:rsidRDefault="000323A6" w:rsidP="000323A6">
      <w:pPr>
        <w:spacing w:line="312" w:lineRule="auto"/>
        <w:jc w:val="center"/>
        <w:rPr>
          <w:rFonts w:cs="Times New Roman"/>
          <w:b/>
          <w:bCs/>
          <w:color w:val="000000"/>
          <w:lang w:val="en-GB"/>
        </w:rPr>
      </w:pPr>
      <w:r w:rsidRPr="008218C4">
        <w:rPr>
          <w:rFonts w:cs="Times New Roman"/>
          <w:b/>
          <w:bCs/>
          <w:color w:val="000000"/>
          <w:lang w:val="en-GB"/>
        </w:rPr>
        <w:t xml:space="preserve">Fig </w:t>
      </w:r>
      <w:r w:rsidR="00137C8A">
        <w:rPr>
          <w:rFonts w:cs="Times New Roman"/>
          <w:b/>
          <w:bCs/>
          <w:color w:val="000000"/>
          <w:lang w:val="en-GB"/>
        </w:rPr>
        <w:t>9</w:t>
      </w:r>
      <w:r w:rsidRPr="008218C4">
        <w:rPr>
          <w:rFonts w:cs="Times New Roman"/>
          <w:b/>
          <w:bCs/>
          <w:color w:val="000000"/>
          <w:lang w:val="en-GB"/>
        </w:rPr>
        <w:t>.5. T.I.R. second reading</w:t>
      </w:r>
    </w:p>
    <w:p w14:paraId="30622278" w14:textId="77777777" w:rsidR="000323A6" w:rsidRPr="008218C4" w:rsidRDefault="000323A6" w:rsidP="00266FFA">
      <w:pPr>
        <w:widowControl w:val="0"/>
        <w:autoSpaceDE w:val="0"/>
        <w:autoSpaceDN w:val="0"/>
        <w:bidi w:val="0"/>
        <w:adjustRightInd w:val="0"/>
        <w:rPr>
          <w:rFonts w:cs="Times New Roman"/>
          <w:color w:val="000000"/>
          <w:sz w:val="24"/>
        </w:rPr>
      </w:pPr>
      <w:r w:rsidRPr="008218C4">
        <w:rPr>
          <w:rFonts w:cs="Times New Roman"/>
          <w:color w:val="000000"/>
          <w:sz w:val="24"/>
        </w:rPr>
        <w:lastRenderedPageBreak/>
        <w:t xml:space="preserve">We have now located the motor shaft theoretical extension in two places: </w:t>
      </w:r>
    </w:p>
    <w:p w14:paraId="3FD12518" w14:textId="77777777" w:rsidR="000323A6" w:rsidRPr="008218C4" w:rsidRDefault="000323A6" w:rsidP="000323A6">
      <w:pPr>
        <w:widowControl w:val="0"/>
        <w:autoSpaceDE w:val="0"/>
        <w:autoSpaceDN w:val="0"/>
        <w:adjustRightInd w:val="0"/>
        <w:rPr>
          <w:rFonts w:cs="Times New Roman"/>
          <w:color w:val="000000"/>
          <w:sz w:val="24"/>
        </w:rPr>
      </w:pPr>
      <w:r w:rsidRPr="008218C4">
        <w:rPr>
          <w:rFonts w:cs="Times New Roman"/>
          <w:color w:val="000000"/>
          <w:sz w:val="24"/>
        </w:rPr>
        <w:t xml:space="preserve"> </w:t>
      </w:r>
    </w:p>
    <w:p w14:paraId="5588D8D8"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A. In the plane of the pump hub.  </w:t>
      </w:r>
    </w:p>
    <w:p w14:paraId="7DF3A91C"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B. In the plane of the motor hub.</w:t>
      </w:r>
    </w:p>
    <w:p w14:paraId="07ABA4CA" w14:textId="77777777" w:rsidR="000323A6" w:rsidRPr="008218C4" w:rsidRDefault="000323A6" w:rsidP="00266FFA">
      <w:pPr>
        <w:widowControl w:val="0"/>
        <w:autoSpaceDE w:val="0"/>
        <w:autoSpaceDN w:val="0"/>
        <w:bidi w:val="0"/>
        <w:adjustRightInd w:val="0"/>
        <w:jc w:val="both"/>
        <w:rPr>
          <w:rFonts w:cs="Times New Roman"/>
          <w:color w:val="000000"/>
          <w:sz w:val="24"/>
        </w:rPr>
      </w:pPr>
    </w:p>
    <w:p w14:paraId="5EDD988C"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Drawing a straight line through these two points crossing the plane of the two motor feet. The shim adjustment can now be read directly off the graph. In this example, 0.004 inch (0.102 mm) should be added to the front foot and 0.001 inch (0.025 mm) should be added to the back foot.  </w:t>
      </w:r>
    </w:p>
    <w:p w14:paraId="7632116A"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This solution can also be done by the use of pre-programmed, hand calculators for faster results.  </w:t>
      </w:r>
    </w:p>
    <w:p w14:paraId="79D3188C"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For the horizontal (side to side) results, the same procedure is used. Algebraically subtract the side to side readings. Indicator sag can be ignored as it cancels out. Plot these readings and the results can be read off the graph plot. </w:t>
      </w:r>
    </w:p>
    <w:p w14:paraId="3261BB9B" w14:textId="77777777" w:rsidR="000323A6" w:rsidRPr="008218C4" w:rsidRDefault="000323A6" w:rsidP="000323A6">
      <w:pPr>
        <w:widowControl w:val="0"/>
        <w:autoSpaceDE w:val="0"/>
        <w:autoSpaceDN w:val="0"/>
        <w:adjustRightInd w:val="0"/>
        <w:rPr>
          <w:rFonts w:cs="Times New Roman"/>
          <w:color w:val="000000"/>
          <w:sz w:val="24"/>
        </w:rPr>
      </w:pPr>
    </w:p>
    <w:p w14:paraId="6A66EFD0" w14:textId="77777777" w:rsidR="000323A6" w:rsidRPr="008218C4" w:rsidRDefault="000323A6" w:rsidP="000323A6">
      <w:pPr>
        <w:widowControl w:val="0"/>
        <w:autoSpaceDE w:val="0"/>
        <w:autoSpaceDN w:val="0"/>
        <w:adjustRightInd w:val="0"/>
        <w:rPr>
          <w:rFonts w:cs="Times New Roman"/>
          <w:color w:val="000000"/>
          <w:sz w:val="24"/>
        </w:rPr>
      </w:pPr>
      <w:r w:rsidRPr="008218C4">
        <w:rPr>
          <w:rFonts w:cs="Times New Roman"/>
          <w:noProof/>
          <w:color w:val="000000"/>
          <w:sz w:val="24"/>
          <w:lang w:val="en-GB"/>
        </w:rPr>
        <w:drawing>
          <wp:inline distT="0" distB="0" distL="0" distR="0" wp14:anchorId="5352E3FB" wp14:editId="2C0FDCDA">
            <wp:extent cx="5869021" cy="1617649"/>
            <wp:effectExtent l="0" t="0" r="0" b="1905"/>
            <wp:docPr id="192733781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8341" cy="1622974"/>
                    </a:xfrm>
                    <a:prstGeom prst="rect">
                      <a:avLst/>
                    </a:prstGeom>
                    <a:noFill/>
                    <a:ln>
                      <a:noFill/>
                    </a:ln>
                  </pic:spPr>
                </pic:pic>
              </a:graphicData>
            </a:graphic>
          </wp:inline>
        </w:drawing>
      </w:r>
    </w:p>
    <w:p w14:paraId="0A0AFBD9" w14:textId="77777777" w:rsidR="000323A6" w:rsidRPr="008218C4" w:rsidRDefault="000323A6" w:rsidP="000323A6">
      <w:pPr>
        <w:widowControl w:val="0"/>
        <w:autoSpaceDE w:val="0"/>
        <w:autoSpaceDN w:val="0"/>
        <w:adjustRightInd w:val="0"/>
        <w:rPr>
          <w:rFonts w:cs="Times New Roman"/>
          <w:color w:val="000000"/>
          <w:sz w:val="24"/>
        </w:rPr>
      </w:pPr>
    </w:p>
    <w:p w14:paraId="626C5BEB" w14:textId="006023A5"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 xml:space="preserve">Figure </w:t>
      </w:r>
      <w:r w:rsidR="00137C8A">
        <w:rPr>
          <w:rFonts w:cs="Times New Roman"/>
          <w:b/>
          <w:bCs/>
          <w:color w:val="000000"/>
        </w:rPr>
        <w:t>9</w:t>
      </w:r>
      <w:r w:rsidRPr="008218C4">
        <w:rPr>
          <w:rFonts w:cs="Times New Roman"/>
          <w:b/>
          <w:bCs/>
          <w:color w:val="000000"/>
        </w:rPr>
        <w:t>.6 Final graph plot for reverse indicator alignment graphical analysis.</w:t>
      </w:r>
    </w:p>
    <w:p w14:paraId="720F2707" w14:textId="77777777" w:rsidR="000323A6" w:rsidRPr="008218C4" w:rsidRDefault="000323A6" w:rsidP="000323A6">
      <w:pPr>
        <w:widowControl w:val="0"/>
        <w:autoSpaceDE w:val="0"/>
        <w:autoSpaceDN w:val="0"/>
        <w:adjustRightInd w:val="0"/>
        <w:jc w:val="center"/>
        <w:rPr>
          <w:rFonts w:cs="Times New Roman"/>
          <w:color w:val="000000"/>
          <w:sz w:val="24"/>
        </w:rPr>
      </w:pPr>
    </w:p>
    <w:p w14:paraId="4A591D85" w14:textId="77777777" w:rsidR="000323A6" w:rsidRPr="00A05C07"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19" w:name="_Toc380590570"/>
      <w:bookmarkStart w:id="120" w:name="_Toc188856109"/>
      <w:r w:rsidRPr="00A05C07">
        <w:rPr>
          <w:rFonts w:cs="Times New Roman"/>
          <w:b/>
          <w:bCs/>
          <w:sz w:val="28"/>
          <w:szCs w:val="28"/>
          <w:lang w:val="en-GB"/>
        </w:rPr>
        <w:t>Reverse Indicator Alignment More Than Two Units Graphical Analysis</w:t>
      </w:r>
      <w:bookmarkEnd w:id="119"/>
      <w:bookmarkEnd w:id="120"/>
      <w:r w:rsidRPr="00A05C07">
        <w:rPr>
          <w:rFonts w:cs="Times New Roman"/>
          <w:b/>
          <w:bCs/>
          <w:sz w:val="28"/>
          <w:szCs w:val="28"/>
          <w:lang w:val="en-GB"/>
        </w:rPr>
        <w:t xml:space="preserve">  </w:t>
      </w:r>
    </w:p>
    <w:p w14:paraId="57CE5965" w14:textId="77777777" w:rsidR="000323A6" w:rsidRPr="008218C4" w:rsidRDefault="000323A6" w:rsidP="00CB3F7A">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This method lends itself very well in solving alignment problems of three or more pieces of equipment in a line.  </w:t>
      </w:r>
    </w:p>
    <w:p w14:paraId="22486EFB" w14:textId="77777777" w:rsidR="000323A6" w:rsidRPr="008218C4" w:rsidRDefault="000323A6" w:rsidP="00CB3F7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To solve this problem, follow the steps already outlined for each coupling in the train. Plot the shaft to shaft relationship of each set of shafts. Look at the total picture. In this example, a line was drawn through the average of all points plotted. The units were then aligned to this mean line. </w:t>
      </w:r>
    </w:p>
    <w:p w14:paraId="4FD64D41" w14:textId="77777777" w:rsidR="000323A6" w:rsidRPr="008218C4" w:rsidRDefault="000323A6" w:rsidP="000323A6">
      <w:pPr>
        <w:widowControl w:val="0"/>
        <w:autoSpaceDE w:val="0"/>
        <w:autoSpaceDN w:val="0"/>
        <w:adjustRightInd w:val="0"/>
        <w:rPr>
          <w:rFonts w:cs="Times New Roman"/>
          <w:color w:val="000000"/>
          <w:sz w:val="24"/>
        </w:rPr>
      </w:pPr>
    </w:p>
    <w:p w14:paraId="6B5E87AF" w14:textId="77777777" w:rsidR="000323A6" w:rsidRPr="008218C4" w:rsidRDefault="000323A6" w:rsidP="000323A6">
      <w:pPr>
        <w:widowControl w:val="0"/>
        <w:autoSpaceDE w:val="0"/>
        <w:autoSpaceDN w:val="0"/>
        <w:adjustRightInd w:val="0"/>
        <w:rPr>
          <w:rFonts w:cs="Times New Roman"/>
          <w:color w:val="000000"/>
          <w:sz w:val="24"/>
        </w:rPr>
      </w:pPr>
      <w:r w:rsidRPr="008218C4">
        <w:rPr>
          <w:rFonts w:cs="Times New Roman"/>
          <w:noProof/>
          <w:color w:val="000000"/>
          <w:sz w:val="24"/>
        </w:rPr>
        <w:drawing>
          <wp:inline distT="0" distB="0" distL="0" distR="0" wp14:anchorId="7481904E" wp14:editId="298A01AA">
            <wp:extent cx="5986780" cy="1734820"/>
            <wp:effectExtent l="0" t="0" r="0" b="0"/>
            <wp:docPr id="116565343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6780" cy="1734820"/>
                    </a:xfrm>
                    <a:prstGeom prst="rect">
                      <a:avLst/>
                    </a:prstGeom>
                    <a:noFill/>
                    <a:ln>
                      <a:noFill/>
                    </a:ln>
                  </pic:spPr>
                </pic:pic>
              </a:graphicData>
            </a:graphic>
          </wp:inline>
        </w:drawing>
      </w:r>
    </w:p>
    <w:p w14:paraId="248832F2" w14:textId="77777777" w:rsidR="000323A6" w:rsidRPr="008218C4" w:rsidRDefault="000323A6" w:rsidP="000323A6">
      <w:pPr>
        <w:widowControl w:val="0"/>
        <w:autoSpaceDE w:val="0"/>
        <w:autoSpaceDN w:val="0"/>
        <w:adjustRightInd w:val="0"/>
        <w:jc w:val="center"/>
        <w:rPr>
          <w:rFonts w:cs="Times New Roman"/>
          <w:b/>
          <w:bCs/>
          <w:color w:val="000000"/>
        </w:rPr>
      </w:pPr>
    </w:p>
    <w:p w14:paraId="181736D2" w14:textId="696F4072"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 xml:space="preserve">Figure </w:t>
      </w:r>
      <w:r w:rsidR="00137C8A">
        <w:rPr>
          <w:rFonts w:cs="Times New Roman"/>
          <w:b/>
          <w:bCs/>
          <w:color w:val="000000"/>
        </w:rPr>
        <w:t>9</w:t>
      </w:r>
      <w:r w:rsidRPr="008218C4">
        <w:rPr>
          <w:rFonts w:cs="Times New Roman"/>
          <w:b/>
          <w:bCs/>
          <w:color w:val="000000"/>
        </w:rPr>
        <w:t>.7 Reverse indicator alignment of more than two units.</w:t>
      </w:r>
    </w:p>
    <w:p w14:paraId="63EAE51E" w14:textId="77777777" w:rsidR="000323A6" w:rsidRPr="00A05C07"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21" w:name="_Toc380590571"/>
      <w:bookmarkStart w:id="122" w:name="_Toc188856110"/>
      <w:r w:rsidRPr="00A05C07">
        <w:rPr>
          <w:rFonts w:cs="Times New Roman"/>
          <w:b/>
          <w:bCs/>
          <w:sz w:val="28"/>
          <w:szCs w:val="28"/>
          <w:lang w:val="en-GB"/>
        </w:rPr>
        <w:lastRenderedPageBreak/>
        <w:t>Across the Disk Pack Alignment Graphical Analysis</w:t>
      </w:r>
      <w:bookmarkEnd w:id="121"/>
      <w:bookmarkEnd w:id="122"/>
      <w:r w:rsidRPr="00A05C07">
        <w:rPr>
          <w:rFonts w:cs="Times New Roman"/>
          <w:b/>
          <w:bCs/>
          <w:sz w:val="28"/>
          <w:szCs w:val="28"/>
          <w:lang w:val="en-GB"/>
        </w:rPr>
        <w:t xml:space="preserve"> </w:t>
      </w:r>
    </w:p>
    <w:p w14:paraId="45649C8B" w14:textId="77777777" w:rsidR="000323A6" w:rsidRPr="008218C4" w:rsidRDefault="000323A6" w:rsidP="00CF2594">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When the distance between disc packs is long where it is not practical to try to span the distance with indicator bracketry, the 'across the disc pack method' can be used.  </w:t>
      </w:r>
    </w:p>
    <w:p w14:paraId="3FD668DF" w14:textId="77777777" w:rsidR="000323A6" w:rsidRPr="008218C4" w:rsidRDefault="000323A6" w:rsidP="00CF259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On a sheet of graph paper, lay out the equipment that you are trying to align. You should use a scale that is convenient to the size of the graph paper. The distances that are critical are:  </w:t>
      </w:r>
    </w:p>
    <w:p w14:paraId="1F820DD4" w14:textId="77777777" w:rsidR="000323A6" w:rsidRPr="008218C4" w:rsidRDefault="000323A6" w:rsidP="00CF2594">
      <w:pPr>
        <w:widowControl w:val="0"/>
        <w:autoSpaceDE w:val="0"/>
        <w:autoSpaceDN w:val="0"/>
        <w:bidi w:val="0"/>
        <w:adjustRightInd w:val="0"/>
        <w:jc w:val="both"/>
        <w:rPr>
          <w:rFonts w:cs="Times New Roman"/>
          <w:color w:val="000000"/>
          <w:sz w:val="24"/>
        </w:rPr>
      </w:pPr>
    </w:p>
    <w:p w14:paraId="5B59372F" w14:textId="77777777" w:rsidR="000323A6" w:rsidRPr="008218C4" w:rsidRDefault="000323A6" w:rsidP="00CF259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1. Distance from centerline of one disc pack to the centerline of the other disc pack. In the example, it is 9-1/2 inches (241.3 mm).  </w:t>
      </w:r>
    </w:p>
    <w:p w14:paraId="084FDE7F" w14:textId="77777777" w:rsidR="000323A6" w:rsidRPr="008218C4" w:rsidRDefault="000323A6" w:rsidP="00CF2594">
      <w:pPr>
        <w:widowControl w:val="0"/>
        <w:autoSpaceDE w:val="0"/>
        <w:autoSpaceDN w:val="0"/>
        <w:bidi w:val="0"/>
        <w:adjustRightInd w:val="0"/>
        <w:jc w:val="both"/>
        <w:rPr>
          <w:rFonts w:cs="Times New Roman"/>
          <w:color w:val="000000"/>
          <w:sz w:val="24"/>
        </w:rPr>
      </w:pPr>
      <w:r w:rsidRPr="008218C4">
        <w:rPr>
          <w:rFonts w:cs="Times New Roman"/>
          <w:color w:val="000000"/>
          <w:sz w:val="24"/>
        </w:rPr>
        <w:t>2. Distance from centerline of motor disc pack to center of front motor foot. In this example, it is 3 inches (76.2 mm).</w:t>
      </w:r>
    </w:p>
    <w:p w14:paraId="4D8F589C" w14:textId="0AF7CD1B" w:rsidR="000323A6" w:rsidRPr="008218C4" w:rsidRDefault="000323A6" w:rsidP="00CA235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  3. Distance from the center of the motor front feet to the center of the motor back feet. In this example, it is 5-1/4 inches (133.4 mm).</w:t>
      </w:r>
    </w:p>
    <w:p w14:paraId="38612929" w14:textId="5F844C5D" w:rsidR="000323A6" w:rsidRPr="008218C4" w:rsidRDefault="000323A6" w:rsidP="00CA235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  4. Distance from disc pack to dial indicator on center member. In this example, the distance is 8 inches (203.2 mm).  </w:t>
      </w:r>
    </w:p>
    <w:p w14:paraId="0274DECB" w14:textId="77777777" w:rsidR="000323A6" w:rsidRPr="008218C4" w:rsidRDefault="000323A6" w:rsidP="000323A6">
      <w:pPr>
        <w:widowControl w:val="0"/>
        <w:autoSpaceDE w:val="0"/>
        <w:autoSpaceDN w:val="0"/>
        <w:adjustRightInd w:val="0"/>
        <w:jc w:val="both"/>
        <w:rPr>
          <w:rFonts w:cs="Times New Roman"/>
          <w:color w:val="000000"/>
          <w:sz w:val="24"/>
        </w:rPr>
      </w:pPr>
    </w:p>
    <w:p w14:paraId="5893BD81" w14:textId="77777777" w:rsidR="000323A6" w:rsidRPr="008218C4" w:rsidRDefault="000323A6" w:rsidP="00C46AFA">
      <w:pPr>
        <w:widowControl w:val="0"/>
        <w:numPr>
          <w:ilvl w:val="0"/>
          <w:numId w:val="22"/>
        </w:numPr>
        <w:tabs>
          <w:tab w:val="left" w:pos="-35"/>
          <w:tab w:val="left" w:pos="106"/>
        </w:tabs>
        <w:autoSpaceDE w:val="0"/>
        <w:autoSpaceDN w:val="0"/>
        <w:adjustRightInd w:val="0"/>
        <w:spacing w:after="200" w:line="276" w:lineRule="auto"/>
        <w:jc w:val="both"/>
        <w:rPr>
          <w:rFonts w:cs="Times New Roman"/>
          <w:color w:val="000000"/>
          <w:sz w:val="24"/>
        </w:rPr>
      </w:pPr>
      <w:r w:rsidRPr="008218C4">
        <w:rPr>
          <w:rFonts w:cs="Times New Roman"/>
          <w:noProof/>
          <w:color w:val="000000"/>
          <w:sz w:val="24"/>
          <w:lang w:val="en-GB"/>
        </w:rPr>
        <w:drawing>
          <wp:inline distT="0" distB="0" distL="0" distR="0" wp14:anchorId="2E6E9E04" wp14:editId="64B0CF53">
            <wp:extent cx="5869305" cy="1812925"/>
            <wp:effectExtent l="0" t="0" r="0" b="0"/>
            <wp:docPr id="170336930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9305" cy="1812925"/>
                    </a:xfrm>
                    <a:prstGeom prst="rect">
                      <a:avLst/>
                    </a:prstGeom>
                    <a:noFill/>
                    <a:ln>
                      <a:noFill/>
                    </a:ln>
                  </pic:spPr>
                </pic:pic>
              </a:graphicData>
            </a:graphic>
          </wp:inline>
        </w:drawing>
      </w:r>
    </w:p>
    <w:p w14:paraId="36D9DAB4" w14:textId="14CC23F3"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 xml:space="preserve">Figure </w:t>
      </w:r>
      <w:r w:rsidR="00137C8A">
        <w:rPr>
          <w:rFonts w:cs="Times New Roman"/>
          <w:b/>
          <w:bCs/>
          <w:color w:val="000000"/>
        </w:rPr>
        <w:t>9</w:t>
      </w:r>
      <w:r w:rsidRPr="008218C4">
        <w:rPr>
          <w:rFonts w:cs="Times New Roman"/>
          <w:b/>
          <w:bCs/>
          <w:color w:val="000000"/>
        </w:rPr>
        <w:t>.8 Across the disc pack alignment graphical analysis example.</w:t>
      </w:r>
    </w:p>
    <w:p w14:paraId="5EA7F7E4" w14:textId="77777777" w:rsidR="000323A6" w:rsidRPr="008218C4" w:rsidRDefault="000323A6" w:rsidP="000323A6">
      <w:pPr>
        <w:widowControl w:val="0"/>
        <w:autoSpaceDE w:val="0"/>
        <w:autoSpaceDN w:val="0"/>
        <w:adjustRightInd w:val="0"/>
        <w:jc w:val="center"/>
        <w:rPr>
          <w:rFonts w:cs="Times New Roman"/>
          <w:color w:val="000000"/>
          <w:sz w:val="24"/>
        </w:rPr>
      </w:pPr>
    </w:p>
    <w:p w14:paraId="14AC96AA" w14:textId="77777777" w:rsidR="000323A6" w:rsidRPr="008218C4" w:rsidRDefault="000323A6" w:rsidP="00C950C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next step is to determine indicator sag. Set up your bracket arrangement on a pipe. Set the indicator at '0' on top. Roll set up until indicator is at the bottom of pipe. It will read negative. In this example, it was found to be -0.004 inch (-0.102 mm). </w:t>
      </w:r>
    </w:p>
    <w:p w14:paraId="3C1CA9BC" w14:textId="77777777" w:rsidR="000323A6" w:rsidRPr="008218C4" w:rsidRDefault="000323A6" w:rsidP="000323A6">
      <w:pPr>
        <w:widowControl w:val="0"/>
        <w:autoSpaceDE w:val="0"/>
        <w:autoSpaceDN w:val="0"/>
        <w:adjustRightInd w:val="0"/>
        <w:rPr>
          <w:rFonts w:cs="Times New Roman"/>
          <w:color w:val="000000"/>
          <w:sz w:val="24"/>
        </w:rPr>
      </w:pPr>
    </w:p>
    <w:p w14:paraId="32A8710E" w14:textId="77777777" w:rsidR="000323A6" w:rsidRPr="008218C4" w:rsidRDefault="000323A6" w:rsidP="000323A6">
      <w:pPr>
        <w:widowControl w:val="0"/>
        <w:autoSpaceDE w:val="0"/>
        <w:autoSpaceDN w:val="0"/>
        <w:adjustRightInd w:val="0"/>
        <w:jc w:val="center"/>
        <w:rPr>
          <w:rFonts w:cs="Times New Roman"/>
          <w:color w:val="000000"/>
          <w:sz w:val="24"/>
        </w:rPr>
      </w:pPr>
      <w:r w:rsidRPr="008218C4">
        <w:rPr>
          <w:rFonts w:cs="Times New Roman"/>
          <w:noProof/>
          <w:color w:val="000000"/>
          <w:sz w:val="24"/>
        </w:rPr>
        <w:drawing>
          <wp:inline distT="0" distB="0" distL="0" distR="0" wp14:anchorId="6E0E951E" wp14:editId="00C0F515">
            <wp:extent cx="4489987" cy="1656680"/>
            <wp:effectExtent l="0" t="0" r="6350" b="1270"/>
            <wp:docPr id="158363199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9750" cy="1697180"/>
                    </a:xfrm>
                    <a:prstGeom prst="rect">
                      <a:avLst/>
                    </a:prstGeom>
                    <a:noFill/>
                    <a:ln>
                      <a:noFill/>
                    </a:ln>
                  </pic:spPr>
                </pic:pic>
              </a:graphicData>
            </a:graphic>
          </wp:inline>
        </w:drawing>
      </w:r>
    </w:p>
    <w:p w14:paraId="0306052D" w14:textId="77777777" w:rsidR="000323A6" w:rsidRPr="008218C4" w:rsidRDefault="000323A6" w:rsidP="000323A6">
      <w:pPr>
        <w:widowControl w:val="0"/>
        <w:autoSpaceDE w:val="0"/>
        <w:autoSpaceDN w:val="0"/>
        <w:adjustRightInd w:val="0"/>
        <w:jc w:val="center"/>
        <w:rPr>
          <w:rFonts w:cs="Times New Roman"/>
          <w:color w:val="000000"/>
          <w:sz w:val="24"/>
        </w:rPr>
      </w:pPr>
    </w:p>
    <w:p w14:paraId="19012FB8" w14:textId="6E81B55E"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 xml:space="preserve">Figure </w:t>
      </w:r>
      <w:r w:rsidR="00137C8A">
        <w:rPr>
          <w:rFonts w:cs="Times New Roman"/>
          <w:b/>
          <w:bCs/>
          <w:color w:val="000000"/>
        </w:rPr>
        <w:t>9</w:t>
      </w:r>
      <w:r w:rsidRPr="008218C4">
        <w:rPr>
          <w:rFonts w:cs="Times New Roman"/>
          <w:b/>
          <w:bCs/>
          <w:color w:val="000000"/>
        </w:rPr>
        <w:t>.9 Indicator sag in across the disc pack alignment analysis example.</w:t>
      </w:r>
    </w:p>
    <w:p w14:paraId="0871686E"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lastRenderedPageBreak/>
        <w:t>With the indicator bracket attached to the pump hub, reading out the center member a convenient distance, (in this example 8 inches [203.2 mm] was used) rotate the unit in 90° increments and take readings.</w:t>
      </w:r>
    </w:p>
    <w:p w14:paraId="01BFF651"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Bottom reading is then corrected for indicator sag. The indicator sag in the example was determined to be -0.004 inch (-0.102 mm). The -0.004 inch (-0.102 mm) was subtracted from -0.025 inch (-0.635 mm) indicator reading to give an actual of -0.020 inch (-0.508 mm) reading.  </w:t>
      </w:r>
    </w:p>
    <w:p w14:paraId="3C59374D"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As this is a TIR (Total Indicator Reading) it is two times the actual center member center line location relative to the pump shaft extension or -0.020 inch (-0.508 mm) / 2 inches (50.8 mm) = -0.010 inch (0.254 mm). (What we are trying to do here is to determine the angle the center member makes with respect to the pump shaft.)  </w:t>
      </w:r>
    </w:p>
    <w:p w14:paraId="45AB4F74"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A plus reading at the bottom indicates that the center member tips down as it extends away from the pump. Using a scale of one small division on the graph equals 0.001 inch (0.0254 mm); plot the 0.010 inch (0.254 mm) as shown in the example.</w:t>
      </w:r>
    </w:p>
    <w:p w14:paraId="10A13AE7" w14:textId="07656B3E" w:rsidR="000323A6" w:rsidRPr="008218C4" w:rsidRDefault="000323A6" w:rsidP="003F5B07">
      <w:pPr>
        <w:widowControl w:val="0"/>
        <w:autoSpaceDE w:val="0"/>
        <w:autoSpaceDN w:val="0"/>
        <w:adjustRightInd w:val="0"/>
        <w:jc w:val="center"/>
        <w:rPr>
          <w:rFonts w:cs="Times New Roman"/>
          <w:color w:val="000000"/>
          <w:sz w:val="24"/>
        </w:rPr>
      </w:pPr>
    </w:p>
    <w:p w14:paraId="145D5888" w14:textId="77777777" w:rsidR="000323A6" w:rsidRPr="008218C4" w:rsidRDefault="000323A6" w:rsidP="003F5B07">
      <w:pPr>
        <w:widowControl w:val="0"/>
        <w:autoSpaceDE w:val="0"/>
        <w:autoSpaceDN w:val="0"/>
        <w:adjustRightInd w:val="0"/>
        <w:jc w:val="center"/>
        <w:rPr>
          <w:rFonts w:cs="Times New Roman"/>
          <w:color w:val="000000"/>
          <w:sz w:val="24"/>
        </w:rPr>
      </w:pPr>
      <w:r w:rsidRPr="008218C4">
        <w:rPr>
          <w:rFonts w:cs="Times New Roman"/>
          <w:noProof/>
          <w:color w:val="000000"/>
          <w:sz w:val="24"/>
          <w:lang w:val="en-GB"/>
        </w:rPr>
        <w:drawing>
          <wp:inline distT="0" distB="0" distL="0" distR="0" wp14:anchorId="5D8F6718" wp14:editId="7561389F">
            <wp:extent cx="4972861" cy="2743200"/>
            <wp:effectExtent l="0" t="0" r="0" b="0"/>
            <wp:docPr id="1750569790"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4059" cy="2754893"/>
                    </a:xfrm>
                    <a:prstGeom prst="rect">
                      <a:avLst/>
                    </a:prstGeom>
                    <a:noFill/>
                    <a:ln>
                      <a:noFill/>
                    </a:ln>
                  </pic:spPr>
                </pic:pic>
              </a:graphicData>
            </a:graphic>
          </wp:inline>
        </w:drawing>
      </w:r>
    </w:p>
    <w:p w14:paraId="5C1A1E1D" w14:textId="77777777" w:rsidR="000323A6" w:rsidRPr="008218C4" w:rsidRDefault="000323A6" w:rsidP="000323A6">
      <w:pPr>
        <w:widowControl w:val="0"/>
        <w:autoSpaceDE w:val="0"/>
        <w:autoSpaceDN w:val="0"/>
        <w:adjustRightInd w:val="0"/>
        <w:rPr>
          <w:rFonts w:cs="Times New Roman"/>
          <w:color w:val="000000"/>
          <w:sz w:val="24"/>
        </w:rPr>
      </w:pPr>
    </w:p>
    <w:p w14:paraId="71022E07" w14:textId="6058119D" w:rsidR="000323A6" w:rsidRPr="008218C4" w:rsidRDefault="000323A6" w:rsidP="000323A6">
      <w:pPr>
        <w:widowControl w:val="0"/>
        <w:autoSpaceDE w:val="0"/>
        <w:autoSpaceDN w:val="0"/>
        <w:adjustRightInd w:val="0"/>
        <w:jc w:val="center"/>
        <w:rPr>
          <w:rFonts w:cs="Times New Roman"/>
          <w:b/>
          <w:bCs/>
          <w:color w:val="000000"/>
          <w:lang w:val="en-GB"/>
        </w:rPr>
      </w:pPr>
      <w:r w:rsidRPr="008218C4">
        <w:rPr>
          <w:rFonts w:cs="Times New Roman"/>
          <w:b/>
          <w:bCs/>
          <w:color w:val="000000"/>
          <w:lang w:val="en-GB"/>
        </w:rPr>
        <w:t xml:space="preserve">Figure </w:t>
      </w:r>
      <w:r w:rsidR="00227071">
        <w:rPr>
          <w:rFonts w:cs="Times New Roman"/>
          <w:b/>
          <w:bCs/>
          <w:color w:val="000000"/>
          <w:lang w:val="en-GB"/>
        </w:rPr>
        <w:t>9</w:t>
      </w:r>
      <w:r w:rsidRPr="008218C4">
        <w:rPr>
          <w:rFonts w:cs="Times New Roman"/>
          <w:b/>
          <w:bCs/>
          <w:color w:val="000000"/>
          <w:lang w:val="en-GB"/>
        </w:rPr>
        <w:t>.10 Plot of the plus reading in the across the disc pack alignment analysis example</w:t>
      </w:r>
    </w:p>
    <w:p w14:paraId="29961ABA"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Now with the indicator bracket attached to the motor hub reading out on the center member, rotate the unit in 90° increments and take readings.  </w:t>
      </w:r>
    </w:p>
    <w:p w14:paraId="7E8C2004"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Bottom reading is corrected for indicator sag: ±0.008 inch (±0.203 mm) -0.004 inch (0.102 mm) = +0.012 inch (+0.309 mm). This is TIR so actual is +0.006 inch (+0.152 mm). (What we are trying to do here is determine the angle the center member makes with respect to the motor shaft.)  </w:t>
      </w:r>
    </w:p>
    <w:p w14:paraId="60B54079"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minus reading on the bottom indicates that the center member tips up as it extends away from the motor. Using a scale of one small division on the graph equals 0.001 inch (0.025 mm), plot the 0.006 inch (0.192 mm) as shown on the example.  </w:t>
      </w:r>
    </w:p>
    <w:p w14:paraId="24774816"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motor shaft can now be drawn in because two points along it have been defined: 1. Center of the flex element. 2. The point just plotted 0.006 inch (0.152 mm) below center member. The shimming requirements can now be read off the plot where the motor shaft intersects the planes of the motor feet.  </w:t>
      </w:r>
    </w:p>
    <w:p w14:paraId="0F153D93" w14:textId="77777777" w:rsidR="000323A6" w:rsidRPr="008218C4" w:rsidRDefault="000323A6" w:rsidP="000323A6">
      <w:pPr>
        <w:widowControl w:val="0"/>
        <w:autoSpaceDE w:val="0"/>
        <w:autoSpaceDN w:val="0"/>
        <w:adjustRightInd w:val="0"/>
        <w:rPr>
          <w:rFonts w:cs="Times New Roman"/>
          <w:color w:val="000000"/>
          <w:sz w:val="24"/>
        </w:rPr>
      </w:pPr>
    </w:p>
    <w:p w14:paraId="3CE7F21D" w14:textId="77777777" w:rsidR="000323A6" w:rsidRPr="008218C4" w:rsidRDefault="000323A6" w:rsidP="000323A6">
      <w:pPr>
        <w:widowControl w:val="0"/>
        <w:autoSpaceDE w:val="0"/>
        <w:autoSpaceDN w:val="0"/>
        <w:adjustRightInd w:val="0"/>
        <w:rPr>
          <w:rFonts w:cs="Times New Roman"/>
          <w:color w:val="000000"/>
          <w:sz w:val="24"/>
        </w:rPr>
      </w:pPr>
      <w:r w:rsidRPr="008218C4">
        <w:rPr>
          <w:rFonts w:cs="Times New Roman"/>
          <w:noProof/>
          <w:color w:val="000000"/>
          <w:sz w:val="24"/>
        </w:rPr>
        <w:lastRenderedPageBreak/>
        <w:drawing>
          <wp:inline distT="0" distB="0" distL="0" distR="0" wp14:anchorId="138170E2" wp14:editId="67D45C06">
            <wp:extent cx="5932170" cy="3290570"/>
            <wp:effectExtent l="0" t="0" r="0" b="0"/>
            <wp:docPr id="193983179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170" cy="3290570"/>
                    </a:xfrm>
                    <a:prstGeom prst="rect">
                      <a:avLst/>
                    </a:prstGeom>
                    <a:noFill/>
                    <a:ln>
                      <a:noFill/>
                    </a:ln>
                  </pic:spPr>
                </pic:pic>
              </a:graphicData>
            </a:graphic>
          </wp:inline>
        </w:drawing>
      </w:r>
    </w:p>
    <w:p w14:paraId="294027D7" w14:textId="77777777" w:rsidR="000323A6" w:rsidRPr="008218C4" w:rsidRDefault="000323A6" w:rsidP="000323A6">
      <w:pPr>
        <w:widowControl w:val="0"/>
        <w:autoSpaceDE w:val="0"/>
        <w:autoSpaceDN w:val="0"/>
        <w:adjustRightInd w:val="0"/>
        <w:rPr>
          <w:rFonts w:cs="Times New Roman"/>
          <w:color w:val="000000"/>
          <w:sz w:val="24"/>
        </w:rPr>
      </w:pPr>
    </w:p>
    <w:p w14:paraId="1D452CC3" w14:textId="38F83DC9" w:rsidR="000323A6" w:rsidRPr="008218C4" w:rsidRDefault="000323A6" w:rsidP="000323A6">
      <w:pPr>
        <w:widowControl w:val="0"/>
        <w:autoSpaceDE w:val="0"/>
        <w:autoSpaceDN w:val="0"/>
        <w:adjustRightInd w:val="0"/>
        <w:jc w:val="center"/>
        <w:rPr>
          <w:rFonts w:cs="Times New Roman"/>
          <w:b/>
          <w:bCs/>
          <w:color w:val="000000"/>
          <w:lang w:val="en-GB"/>
        </w:rPr>
      </w:pPr>
      <w:r w:rsidRPr="008218C4">
        <w:rPr>
          <w:rFonts w:cs="Times New Roman"/>
          <w:b/>
          <w:bCs/>
          <w:color w:val="000000"/>
          <w:lang w:val="en-GB"/>
        </w:rPr>
        <w:t xml:space="preserve">Figure </w:t>
      </w:r>
      <w:r w:rsidR="00227071">
        <w:rPr>
          <w:rFonts w:cs="Times New Roman"/>
          <w:b/>
          <w:bCs/>
          <w:color w:val="000000"/>
          <w:lang w:val="en-GB"/>
        </w:rPr>
        <w:t>9</w:t>
      </w:r>
      <w:r w:rsidRPr="008218C4">
        <w:rPr>
          <w:rFonts w:cs="Times New Roman"/>
          <w:b/>
          <w:bCs/>
          <w:color w:val="000000"/>
          <w:lang w:val="en-GB"/>
        </w:rPr>
        <w:t>.11 Plotting the motor in the across the disc pack alignment analysis example.</w:t>
      </w:r>
    </w:p>
    <w:p w14:paraId="01D2FD86" w14:textId="77777777" w:rsidR="000323A6" w:rsidRPr="008218C4" w:rsidRDefault="000323A6" w:rsidP="000323A6">
      <w:pPr>
        <w:widowControl w:val="0"/>
        <w:autoSpaceDE w:val="0"/>
        <w:autoSpaceDN w:val="0"/>
        <w:adjustRightInd w:val="0"/>
        <w:jc w:val="both"/>
        <w:rPr>
          <w:rFonts w:cs="Times New Roman"/>
          <w:color w:val="000000"/>
          <w:sz w:val="24"/>
        </w:rPr>
      </w:pPr>
    </w:p>
    <w:p w14:paraId="1654B880" w14:textId="77777777" w:rsidR="000323A6" w:rsidRPr="008218C4" w:rsidRDefault="000323A6" w:rsidP="007430B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In this example, the motor should be shimmed up 0.013 inch (0.330 mm) under front feet and shimmed up 0.016 inch (0.406 mm) under back feet.  </w:t>
      </w:r>
    </w:p>
    <w:p w14:paraId="4B36D088" w14:textId="77777777" w:rsidR="000323A6" w:rsidRPr="008218C4" w:rsidRDefault="000323A6" w:rsidP="007430B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This solution can also be done by use of a pre-programmed, calculator for faster results.  </w:t>
      </w:r>
    </w:p>
    <w:p w14:paraId="10EACD92" w14:textId="77777777" w:rsidR="000323A6" w:rsidRPr="008218C4" w:rsidRDefault="000323A6" w:rsidP="007430BE">
      <w:pPr>
        <w:widowControl w:val="0"/>
        <w:autoSpaceDE w:val="0"/>
        <w:autoSpaceDN w:val="0"/>
        <w:bidi w:val="0"/>
        <w:adjustRightInd w:val="0"/>
        <w:jc w:val="both"/>
        <w:rPr>
          <w:rFonts w:cs="Times New Roman"/>
          <w:color w:val="0033CC"/>
          <w:szCs w:val="22"/>
        </w:rPr>
      </w:pPr>
      <w:r w:rsidRPr="008218C4">
        <w:rPr>
          <w:rFonts w:cs="Times New Roman"/>
          <w:color w:val="000000"/>
          <w:sz w:val="24"/>
        </w:rPr>
        <w:t>For the horizontal (side to side) results, the same procedure is used. Algebraically subtract the side to side readings. Indicator sag can be ignored as it cancels out. Plot these readings and the results can be read off the graph.</w:t>
      </w:r>
      <w:r w:rsidRPr="008218C4">
        <w:rPr>
          <w:rFonts w:cs="Times New Roman"/>
          <w:color w:val="0033CC"/>
          <w:szCs w:val="22"/>
        </w:rPr>
        <w:t xml:space="preserve"> </w:t>
      </w:r>
    </w:p>
    <w:p w14:paraId="1ADD1D8D" w14:textId="77777777" w:rsidR="000323A6" w:rsidRPr="00995C89" w:rsidRDefault="000323A6" w:rsidP="00995C89">
      <w:pPr>
        <w:keepNext/>
        <w:widowControl w:val="0"/>
        <w:numPr>
          <w:ilvl w:val="0"/>
          <w:numId w:val="1"/>
        </w:numPr>
        <w:bidi w:val="0"/>
        <w:spacing w:before="240" w:after="240"/>
        <w:jc w:val="both"/>
        <w:outlineLvl w:val="0"/>
        <w:rPr>
          <w:rFonts w:ascii="Arial" w:hAnsi="Arial" w:cs="Arial"/>
          <w:b/>
          <w:bCs/>
          <w:caps/>
          <w:kern w:val="28"/>
          <w:sz w:val="24"/>
        </w:rPr>
      </w:pPr>
      <w:bookmarkStart w:id="123" w:name="_Toc380590572"/>
      <w:bookmarkStart w:id="124" w:name="_Toc188856111"/>
      <w:r w:rsidRPr="00995C89">
        <w:rPr>
          <w:rFonts w:ascii="Arial" w:hAnsi="Arial" w:cs="Arial"/>
          <w:b/>
          <w:bCs/>
          <w:caps/>
          <w:kern w:val="28"/>
          <w:sz w:val="24"/>
        </w:rPr>
        <w:t>Installation of the Transmission Unit</w:t>
      </w:r>
      <w:bookmarkEnd w:id="123"/>
      <w:bookmarkEnd w:id="124"/>
    </w:p>
    <w:p w14:paraId="2FC376F3" w14:textId="77777777" w:rsidR="000323A6" w:rsidRPr="008218C4" w:rsidRDefault="000323A6" w:rsidP="000323A6">
      <w:pPr>
        <w:tabs>
          <w:tab w:val="right" w:pos="426"/>
        </w:tabs>
        <w:ind w:left="426"/>
        <w:jc w:val="center"/>
        <w:rPr>
          <w:rFonts w:cs="Times New Roman"/>
          <w:color w:val="000000"/>
          <w:sz w:val="24"/>
          <w:lang w:val="en-GB"/>
        </w:rPr>
      </w:pPr>
    </w:p>
    <w:p w14:paraId="78B7221D" w14:textId="77777777" w:rsidR="000323A6" w:rsidRPr="008218C4" w:rsidRDefault="000323A6" w:rsidP="000323A6">
      <w:pPr>
        <w:tabs>
          <w:tab w:val="right" w:pos="426"/>
        </w:tabs>
        <w:ind w:left="426"/>
        <w:jc w:val="center"/>
        <w:rPr>
          <w:rFonts w:cs="Times New Roman"/>
          <w:color w:val="000000"/>
          <w:sz w:val="24"/>
          <w:lang w:val="en-GB"/>
        </w:rPr>
      </w:pPr>
      <w:r w:rsidRPr="008218C4">
        <w:rPr>
          <w:rFonts w:cs="Times New Roman"/>
          <w:noProof/>
          <w:color w:val="000000"/>
          <w:sz w:val="24"/>
          <w:lang w:val="en-GB"/>
        </w:rPr>
        <w:drawing>
          <wp:inline distT="0" distB="0" distL="0" distR="0" wp14:anchorId="58DB4EC9" wp14:editId="377280CC">
            <wp:extent cx="3354493" cy="1973873"/>
            <wp:effectExtent l="19050" t="19050" r="17780" b="26670"/>
            <wp:docPr id="176874337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4011" cy="1979474"/>
                    </a:xfrm>
                    <a:prstGeom prst="rect">
                      <a:avLst/>
                    </a:prstGeom>
                    <a:noFill/>
                    <a:ln w="6350" cmpd="sng">
                      <a:solidFill>
                        <a:srgbClr val="000000"/>
                      </a:solidFill>
                      <a:miter lim="800000"/>
                      <a:headEnd/>
                      <a:tailEnd/>
                    </a:ln>
                    <a:effectLst/>
                  </pic:spPr>
                </pic:pic>
              </a:graphicData>
            </a:graphic>
          </wp:inline>
        </w:drawing>
      </w:r>
    </w:p>
    <w:p w14:paraId="24A4AA93" w14:textId="77777777" w:rsidR="000323A6" w:rsidRPr="008218C4" w:rsidRDefault="000323A6" w:rsidP="000323A6">
      <w:pPr>
        <w:tabs>
          <w:tab w:val="right" w:pos="426"/>
        </w:tabs>
        <w:ind w:left="426"/>
        <w:jc w:val="center"/>
        <w:rPr>
          <w:rFonts w:cs="Times New Roman"/>
          <w:color w:val="000000"/>
          <w:sz w:val="24"/>
          <w:lang w:val="en-GB"/>
        </w:rPr>
      </w:pPr>
    </w:p>
    <w:p w14:paraId="5C307C94" w14:textId="148B0AFF" w:rsidR="000323A6" w:rsidRPr="008218C4" w:rsidRDefault="000323A6" w:rsidP="000323A6">
      <w:pPr>
        <w:tabs>
          <w:tab w:val="right" w:pos="426"/>
        </w:tabs>
        <w:ind w:left="426"/>
        <w:jc w:val="center"/>
        <w:rPr>
          <w:rFonts w:cs="Times New Roman"/>
          <w:color w:val="000000"/>
          <w:sz w:val="24"/>
          <w:lang w:val="en-GB"/>
        </w:rPr>
      </w:pPr>
      <w:r w:rsidRPr="008218C4">
        <w:rPr>
          <w:rFonts w:cs="Times New Roman"/>
          <w:b/>
          <w:bCs/>
          <w:color w:val="000000"/>
          <w:lang w:val="en-GB"/>
        </w:rPr>
        <w:t xml:space="preserve">Figure </w:t>
      </w:r>
      <w:r w:rsidR="00227071">
        <w:rPr>
          <w:rFonts w:cs="Times New Roman"/>
          <w:b/>
          <w:bCs/>
          <w:color w:val="000000"/>
          <w:lang w:val="en-GB"/>
        </w:rPr>
        <w:t>10</w:t>
      </w:r>
      <w:r w:rsidRPr="008218C4">
        <w:rPr>
          <w:rFonts w:cs="Times New Roman"/>
          <w:b/>
          <w:bCs/>
          <w:color w:val="000000"/>
          <w:lang w:val="en-GB"/>
        </w:rPr>
        <w:t>.</w:t>
      </w:r>
      <w:r w:rsidR="00227071">
        <w:rPr>
          <w:rFonts w:cs="Times New Roman"/>
          <w:b/>
          <w:bCs/>
          <w:color w:val="000000"/>
          <w:lang w:val="en-GB"/>
        </w:rPr>
        <w:t>1</w:t>
      </w:r>
    </w:p>
    <w:p w14:paraId="4B2815ED" w14:textId="77777777" w:rsidR="000323A6" w:rsidRPr="008218C4" w:rsidRDefault="000323A6" w:rsidP="000323A6">
      <w:pPr>
        <w:tabs>
          <w:tab w:val="right" w:pos="426"/>
        </w:tabs>
        <w:ind w:left="426"/>
        <w:jc w:val="center"/>
        <w:rPr>
          <w:rFonts w:cs="Times New Roman"/>
          <w:color w:val="000000"/>
          <w:sz w:val="24"/>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7"/>
        <w:gridCol w:w="4467"/>
        <w:gridCol w:w="1134"/>
        <w:gridCol w:w="2766"/>
      </w:tblGrid>
      <w:tr w:rsidR="000323A6" w:rsidRPr="008218C4" w14:paraId="529AE98C" w14:textId="77777777" w:rsidTr="00BD0F2C">
        <w:trPr>
          <w:jc w:val="center"/>
        </w:trPr>
        <w:tc>
          <w:tcPr>
            <w:tcW w:w="1027" w:type="dxa"/>
            <w:vAlign w:val="center"/>
          </w:tcPr>
          <w:p w14:paraId="5BDE0EF8"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Reference</w:t>
            </w:r>
          </w:p>
        </w:tc>
        <w:tc>
          <w:tcPr>
            <w:tcW w:w="4467" w:type="dxa"/>
            <w:vAlign w:val="center"/>
          </w:tcPr>
          <w:p w14:paraId="70F1332E"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Description</w:t>
            </w:r>
          </w:p>
        </w:tc>
        <w:tc>
          <w:tcPr>
            <w:tcW w:w="1134" w:type="dxa"/>
            <w:vAlign w:val="center"/>
          </w:tcPr>
          <w:p w14:paraId="70456BE9"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Reference</w:t>
            </w:r>
          </w:p>
        </w:tc>
        <w:tc>
          <w:tcPr>
            <w:tcW w:w="2766" w:type="dxa"/>
            <w:vAlign w:val="center"/>
          </w:tcPr>
          <w:p w14:paraId="3249C1C1"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Description</w:t>
            </w:r>
          </w:p>
        </w:tc>
      </w:tr>
      <w:tr w:rsidR="000323A6" w:rsidRPr="008218C4" w14:paraId="2E6A40AA" w14:textId="77777777" w:rsidTr="00BD0F2C">
        <w:trPr>
          <w:jc w:val="center"/>
        </w:trPr>
        <w:tc>
          <w:tcPr>
            <w:tcW w:w="1027" w:type="dxa"/>
            <w:vAlign w:val="center"/>
          </w:tcPr>
          <w:p w14:paraId="1BFE70EF"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1</w:t>
            </w:r>
          </w:p>
        </w:tc>
        <w:tc>
          <w:tcPr>
            <w:tcW w:w="4467" w:type="dxa"/>
            <w:vAlign w:val="center"/>
          </w:tcPr>
          <w:p w14:paraId="0B3F48D5"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Transmission Units</w:t>
            </w:r>
          </w:p>
        </w:tc>
        <w:tc>
          <w:tcPr>
            <w:tcW w:w="1134" w:type="dxa"/>
            <w:vAlign w:val="center"/>
          </w:tcPr>
          <w:p w14:paraId="15D9DC36"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5</w:t>
            </w:r>
          </w:p>
        </w:tc>
        <w:tc>
          <w:tcPr>
            <w:tcW w:w="2766" w:type="dxa"/>
            <w:vAlign w:val="center"/>
          </w:tcPr>
          <w:p w14:paraId="61E1CC5F"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Guard Ring</w:t>
            </w:r>
          </w:p>
        </w:tc>
      </w:tr>
      <w:tr w:rsidR="000323A6" w:rsidRPr="008218C4" w14:paraId="6A1E9574" w14:textId="77777777" w:rsidTr="00BD0F2C">
        <w:trPr>
          <w:jc w:val="center"/>
        </w:trPr>
        <w:tc>
          <w:tcPr>
            <w:tcW w:w="1027" w:type="dxa"/>
            <w:vAlign w:val="center"/>
          </w:tcPr>
          <w:p w14:paraId="3D3F7FAB"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2</w:t>
            </w:r>
          </w:p>
        </w:tc>
        <w:tc>
          <w:tcPr>
            <w:tcW w:w="4467" w:type="dxa"/>
            <w:vAlign w:val="center"/>
          </w:tcPr>
          <w:p w14:paraId="481188A8"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Standard Hub – External location [sizes 0013-0230]</w:t>
            </w:r>
          </w:p>
        </w:tc>
        <w:tc>
          <w:tcPr>
            <w:tcW w:w="1134" w:type="dxa"/>
            <w:vAlign w:val="center"/>
          </w:tcPr>
          <w:p w14:paraId="63B45E16"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6</w:t>
            </w:r>
          </w:p>
        </w:tc>
        <w:tc>
          <w:tcPr>
            <w:tcW w:w="2766" w:type="dxa"/>
            <w:vAlign w:val="center"/>
          </w:tcPr>
          <w:p w14:paraId="198A4FA8"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Membrane Pack</w:t>
            </w:r>
          </w:p>
        </w:tc>
      </w:tr>
      <w:tr w:rsidR="000323A6" w:rsidRPr="008218C4" w14:paraId="2EBCC7ED" w14:textId="77777777" w:rsidTr="00BD0F2C">
        <w:trPr>
          <w:jc w:val="center"/>
        </w:trPr>
        <w:tc>
          <w:tcPr>
            <w:tcW w:w="1027" w:type="dxa"/>
            <w:vAlign w:val="center"/>
          </w:tcPr>
          <w:p w14:paraId="32587089"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2A</w:t>
            </w:r>
          </w:p>
        </w:tc>
        <w:tc>
          <w:tcPr>
            <w:tcW w:w="4467" w:type="dxa"/>
            <w:vAlign w:val="center"/>
          </w:tcPr>
          <w:p w14:paraId="05E2191B"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Standard Hub – Internal location [sizes 0350-1400]</w:t>
            </w:r>
          </w:p>
        </w:tc>
        <w:tc>
          <w:tcPr>
            <w:tcW w:w="1134" w:type="dxa"/>
            <w:vAlign w:val="center"/>
          </w:tcPr>
          <w:p w14:paraId="4DE9D269"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7</w:t>
            </w:r>
          </w:p>
        </w:tc>
        <w:tc>
          <w:tcPr>
            <w:tcW w:w="2766" w:type="dxa"/>
            <w:vAlign w:val="center"/>
          </w:tcPr>
          <w:p w14:paraId="1E39E96D"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Drive Bolt Assembly</w:t>
            </w:r>
          </w:p>
        </w:tc>
      </w:tr>
      <w:tr w:rsidR="000323A6" w:rsidRPr="008218C4" w14:paraId="67993B50" w14:textId="77777777" w:rsidTr="00BD0F2C">
        <w:trPr>
          <w:jc w:val="center"/>
        </w:trPr>
        <w:tc>
          <w:tcPr>
            <w:tcW w:w="1027" w:type="dxa"/>
            <w:vAlign w:val="center"/>
          </w:tcPr>
          <w:p w14:paraId="1B4E93F6"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2B</w:t>
            </w:r>
          </w:p>
        </w:tc>
        <w:tc>
          <w:tcPr>
            <w:tcW w:w="4467" w:type="dxa"/>
            <w:vAlign w:val="center"/>
          </w:tcPr>
          <w:p w14:paraId="308EF512"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Large-bore Hub</w:t>
            </w:r>
          </w:p>
        </w:tc>
        <w:tc>
          <w:tcPr>
            <w:tcW w:w="1134" w:type="dxa"/>
            <w:vAlign w:val="center"/>
          </w:tcPr>
          <w:p w14:paraId="775C8FEC"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8</w:t>
            </w:r>
          </w:p>
        </w:tc>
        <w:tc>
          <w:tcPr>
            <w:tcW w:w="2766" w:type="dxa"/>
            <w:vAlign w:val="center"/>
          </w:tcPr>
          <w:p w14:paraId="350A4F84"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Spacer</w:t>
            </w:r>
          </w:p>
        </w:tc>
      </w:tr>
      <w:tr w:rsidR="000323A6" w:rsidRPr="008218C4" w14:paraId="540416A3" w14:textId="77777777" w:rsidTr="00BD0F2C">
        <w:trPr>
          <w:jc w:val="center"/>
        </w:trPr>
        <w:tc>
          <w:tcPr>
            <w:tcW w:w="1027" w:type="dxa"/>
            <w:vAlign w:val="center"/>
          </w:tcPr>
          <w:p w14:paraId="7C856D63"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3</w:t>
            </w:r>
          </w:p>
        </w:tc>
        <w:tc>
          <w:tcPr>
            <w:tcW w:w="4467" w:type="dxa"/>
            <w:vAlign w:val="center"/>
          </w:tcPr>
          <w:p w14:paraId="25C25C70"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Hub Bolt</w:t>
            </w:r>
          </w:p>
        </w:tc>
        <w:tc>
          <w:tcPr>
            <w:tcW w:w="1134" w:type="dxa"/>
            <w:vAlign w:val="center"/>
          </w:tcPr>
          <w:p w14:paraId="2C60F6B3" w14:textId="77777777" w:rsidR="000323A6" w:rsidRPr="008218C4" w:rsidRDefault="000323A6" w:rsidP="00BD0F2C">
            <w:pPr>
              <w:tabs>
                <w:tab w:val="right" w:pos="426"/>
                <w:tab w:val="left" w:pos="3433"/>
              </w:tabs>
              <w:jc w:val="center"/>
              <w:rPr>
                <w:rFonts w:cs="Times New Roman"/>
                <w:color w:val="000000"/>
                <w:lang w:val="en-GB"/>
              </w:rPr>
            </w:pPr>
          </w:p>
        </w:tc>
        <w:tc>
          <w:tcPr>
            <w:tcW w:w="2766" w:type="dxa"/>
            <w:vAlign w:val="center"/>
          </w:tcPr>
          <w:p w14:paraId="1EE50BD8" w14:textId="77777777" w:rsidR="000323A6" w:rsidRPr="008218C4" w:rsidRDefault="000323A6" w:rsidP="00BD0F2C">
            <w:pPr>
              <w:tabs>
                <w:tab w:val="right" w:pos="426"/>
                <w:tab w:val="left" w:pos="3433"/>
              </w:tabs>
              <w:jc w:val="center"/>
              <w:rPr>
                <w:rFonts w:cs="Times New Roman"/>
                <w:color w:val="000000"/>
                <w:lang w:val="en-GB"/>
              </w:rPr>
            </w:pPr>
          </w:p>
        </w:tc>
      </w:tr>
    </w:tbl>
    <w:p w14:paraId="3BE55BC2" w14:textId="77777777" w:rsidR="000323A6" w:rsidRPr="008218C4" w:rsidRDefault="000323A6" w:rsidP="000323A6">
      <w:pPr>
        <w:tabs>
          <w:tab w:val="right" w:pos="426"/>
          <w:tab w:val="left" w:pos="3433"/>
        </w:tabs>
        <w:ind w:left="426"/>
        <w:jc w:val="center"/>
        <w:rPr>
          <w:rFonts w:cs="Times New Roman"/>
          <w:b/>
          <w:bCs/>
          <w:color w:val="000000"/>
          <w:lang w:val="en-GB"/>
        </w:rPr>
      </w:pPr>
    </w:p>
    <w:p w14:paraId="68FDF492" w14:textId="62F92809" w:rsidR="000323A6" w:rsidRPr="008218C4" w:rsidRDefault="000323A6" w:rsidP="000323A6">
      <w:pPr>
        <w:tabs>
          <w:tab w:val="right" w:pos="426"/>
          <w:tab w:val="left" w:pos="3433"/>
        </w:tabs>
        <w:ind w:left="426"/>
        <w:jc w:val="center"/>
        <w:rPr>
          <w:rFonts w:cs="Times New Roman"/>
          <w:b/>
          <w:bCs/>
          <w:color w:val="000000"/>
          <w:lang w:val="en-GB"/>
        </w:rPr>
      </w:pPr>
      <w:r w:rsidRPr="008218C4">
        <w:rPr>
          <w:rFonts w:cs="Times New Roman"/>
          <w:b/>
          <w:bCs/>
          <w:color w:val="000000"/>
          <w:lang w:val="en-GB"/>
        </w:rPr>
        <w:t xml:space="preserve">Table </w:t>
      </w:r>
      <w:r w:rsidR="00227071">
        <w:rPr>
          <w:rFonts w:cs="Times New Roman"/>
          <w:b/>
          <w:bCs/>
          <w:color w:val="000000"/>
          <w:lang w:val="en-GB"/>
        </w:rPr>
        <w:t>10</w:t>
      </w:r>
      <w:r w:rsidRPr="008218C4">
        <w:rPr>
          <w:rFonts w:cs="Times New Roman"/>
          <w:b/>
          <w:bCs/>
          <w:color w:val="000000"/>
          <w:lang w:val="en-GB"/>
        </w:rPr>
        <w:t>.</w:t>
      </w:r>
      <w:r w:rsidR="00227071">
        <w:rPr>
          <w:rFonts w:cs="Times New Roman"/>
          <w:b/>
          <w:bCs/>
          <w:color w:val="000000"/>
          <w:lang w:val="en-GB"/>
        </w:rPr>
        <w:t>1</w:t>
      </w:r>
      <w:r w:rsidRPr="008218C4">
        <w:rPr>
          <w:rFonts w:cs="Times New Roman"/>
          <w:b/>
          <w:bCs/>
          <w:color w:val="000000"/>
          <w:lang w:val="en-GB"/>
        </w:rPr>
        <w:t>. Coupling Part List</w:t>
      </w:r>
    </w:p>
    <w:p w14:paraId="719C6FBC" w14:textId="77777777" w:rsidR="000323A6" w:rsidRPr="008218C4" w:rsidRDefault="000323A6" w:rsidP="000323A6">
      <w:pPr>
        <w:tabs>
          <w:tab w:val="right" w:pos="426"/>
        </w:tabs>
        <w:ind w:left="426"/>
        <w:jc w:val="both"/>
        <w:rPr>
          <w:rFonts w:cs="Times New Roman"/>
          <w:color w:val="000000"/>
          <w:sz w:val="24"/>
          <w:lang w:val="en-GB"/>
        </w:rPr>
      </w:pPr>
    </w:p>
    <w:p w14:paraId="19777251" w14:textId="77777777" w:rsidR="000323A6" w:rsidRPr="008218C4" w:rsidRDefault="000323A6" w:rsidP="00C46AFA">
      <w:pPr>
        <w:numPr>
          <w:ilvl w:val="0"/>
          <w:numId w:val="58"/>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Check spigot and recess locations on the hubs and transmission unit for damage.</w:t>
      </w:r>
    </w:p>
    <w:p w14:paraId="16693A03" w14:textId="77777777" w:rsidR="000323A6" w:rsidRPr="008218C4" w:rsidRDefault="000323A6" w:rsidP="000323A6">
      <w:pPr>
        <w:widowControl w:val="0"/>
        <w:autoSpaceDE w:val="0"/>
        <w:autoSpaceDN w:val="0"/>
        <w:adjustRightInd w:val="0"/>
        <w:jc w:val="both"/>
        <w:rPr>
          <w:rFonts w:cs="Times New Roman"/>
          <w:color w:val="000000"/>
          <w:sz w:val="24"/>
        </w:rPr>
      </w:pPr>
    </w:p>
    <w:p w14:paraId="5DE33B7C" w14:textId="77777777" w:rsidR="000323A6" w:rsidRPr="008218C4" w:rsidRDefault="000323A6" w:rsidP="00EF4484">
      <w:pPr>
        <w:widowControl w:val="0"/>
        <w:autoSpaceDE w:val="0"/>
        <w:autoSpaceDN w:val="0"/>
        <w:bidi w:val="0"/>
        <w:adjustRightInd w:val="0"/>
        <w:jc w:val="both"/>
        <w:rPr>
          <w:rFonts w:cs="Times New Roman"/>
          <w:color w:val="000000"/>
          <w:sz w:val="24"/>
        </w:rPr>
      </w:pPr>
      <w:r w:rsidRPr="008218C4">
        <w:rPr>
          <w:rFonts w:cs="Times New Roman"/>
          <w:b/>
          <w:bCs/>
          <w:color w:val="000000"/>
          <w:sz w:val="24"/>
        </w:rPr>
        <w:t>Note:</w:t>
      </w:r>
      <w:r w:rsidRPr="008218C4">
        <w:rPr>
          <w:rFonts w:cs="Times New Roman"/>
          <w:color w:val="000000"/>
          <w:sz w:val="24"/>
        </w:rPr>
        <w:t xml:space="preserve"> The transmission unit must be adequately supported during installation to avoid accidental damage should it slip.</w:t>
      </w:r>
    </w:p>
    <w:p w14:paraId="716DFF4D" w14:textId="77777777" w:rsidR="000323A6" w:rsidRPr="008218C4" w:rsidRDefault="000323A6" w:rsidP="000323A6">
      <w:pPr>
        <w:widowControl w:val="0"/>
        <w:autoSpaceDE w:val="0"/>
        <w:autoSpaceDN w:val="0"/>
        <w:adjustRightInd w:val="0"/>
        <w:jc w:val="both"/>
        <w:rPr>
          <w:rFonts w:cs="Times New Roman"/>
          <w:color w:val="000000"/>
          <w:sz w:val="24"/>
        </w:rPr>
      </w:pPr>
    </w:p>
    <w:p w14:paraId="23E82576" w14:textId="41193726" w:rsidR="000323A6" w:rsidRPr="008218C4" w:rsidRDefault="000323A6" w:rsidP="00C46AFA">
      <w:pPr>
        <w:numPr>
          <w:ilvl w:val="0"/>
          <w:numId w:val="58"/>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 xml:space="preserve">It may be necessary to compress the transmission unit whilst sliding it between the hubs. Lever slots are provided in the hub flanges to make this easier. Also the spacer flanges are drilled to allow hub bolts to be threaded into the guard ring. Tightening evenly will compress the transmission unit until clearance between the hub spigots and length of the transmission unit is achieved, allowing installation. (See Figure </w:t>
      </w:r>
      <w:r w:rsidR="00227071">
        <w:rPr>
          <w:rFonts w:cs="Times New Roman"/>
          <w:color w:val="000000"/>
          <w:sz w:val="24"/>
          <w:lang w:val="en-GB"/>
        </w:rPr>
        <w:t>10.1</w:t>
      </w:r>
      <w:r w:rsidRPr="008218C4">
        <w:rPr>
          <w:rFonts w:cs="Times New Roman"/>
          <w:color w:val="000000"/>
          <w:sz w:val="24"/>
          <w:lang w:val="en-GB"/>
        </w:rPr>
        <w:t>). Minimum gap of X should not be less than the values shown in Table 1</w:t>
      </w:r>
      <w:r w:rsidR="00227071">
        <w:rPr>
          <w:rFonts w:cs="Times New Roman"/>
          <w:color w:val="000000"/>
          <w:sz w:val="24"/>
          <w:lang w:val="en-GB"/>
        </w:rPr>
        <w:t>0.1</w:t>
      </w:r>
      <w:r w:rsidRPr="008218C4">
        <w:rPr>
          <w:rFonts w:cs="Times New Roman"/>
          <w:color w:val="000000"/>
          <w:sz w:val="24"/>
          <w:lang w:val="en-GB"/>
        </w:rPr>
        <w:t>, unless indicated otherwise on the general arrangement drawing.</w:t>
      </w:r>
    </w:p>
    <w:p w14:paraId="1BF1D658" w14:textId="77777777" w:rsidR="000323A6" w:rsidRPr="008218C4" w:rsidRDefault="000323A6" w:rsidP="000323A6">
      <w:pPr>
        <w:tabs>
          <w:tab w:val="right" w:pos="426"/>
        </w:tabs>
        <w:jc w:val="both"/>
        <w:rPr>
          <w:rFonts w:cs="Times New Roman"/>
          <w:color w:val="000000"/>
          <w:sz w:val="24"/>
          <w:lang w:val="en-GB"/>
        </w:rPr>
      </w:pPr>
    </w:p>
    <w:p w14:paraId="27B8A378" w14:textId="77777777" w:rsidR="000323A6" w:rsidRPr="008218C4" w:rsidRDefault="000323A6" w:rsidP="00EF4484">
      <w:pPr>
        <w:tabs>
          <w:tab w:val="right" w:pos="426"/>
        </w:tabs>
        <w:bidi w:val="0"/>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Always remove the compression bolts as soon as the transmission unit is in position, before fully tightening the hub bolts.</w:t>
      </w:r>
    </w:p>
    <w:p w14:paraId="71640097" w14:textId="77777777" w:rsidR="000323A6" w:rsidRPr="008218C4" w:rsidRDefault="000323A6" w:rsidP="000323A6">
      <w:pPr>
        <w:tabs>
          <w:tab w:val="right" w:pos="426"/>
        </w:tabs>
        <w:jc w:val="both"/>
        <w:rPr>
          <w:rFonts w:cs="Times New Roman"/>
          <w:color w:val="000000"/>
          <w:sz w:val="24"/>
          <w:lang w:val="en-GB"/>
        </w:rPr>
      </w:pPr>
    </w:p>
    <w:p w14:paraId="2477A46E" w14:textId="77777777" w:rsidR="000323A6" w:rsidRPr="008218C4" w:rsidRDefault="000323A6" w:rsidP="00C46AFA">
      <w:pPr>
        <w:numPr>
          <w:ilvl w:val="0"/>
          <w:numId w:val="58"/>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Align the hub/transmission unit flanges if they have been match marked.</w:t>
      </w:r>
    </w:p>
    <w:p w14:paraId="1CEBE84E" w14:textId="77777777" w:rsidR="000323A6" w:rsidRPr="008218C4" w:rsidRDefault="000323A6" w:rsidP="000323A6">
      <w:pPr>
        <w:rPr>
          <w:rFonts w:ascii="Univers" w:hAnsi="Univers" w:cs="Times New Roman"/>
          <w:color w:val="000000"/>
          <w:szCs w:val="22"/>
          <w:lang w:val="en-GB"/>
        </w:rPr>
      </w:pPr>
    </w:p>
    <w:p w14:paraId="213BB1BC" w14:textId="6A81621A" w:rsidR="000323A6" w:rsidRPr="008218C4" w:rsidRDefault="000323A6" w:rsidP="00C46AFA">
      <w:pPr>
        <w:numPr>
          <w:ilvl w:val="0"/>
          <w:numId w:val="58"/>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 xml:space="preserve">It the hub bolts and tighten these evenly to locate the transmission unit, ensuring the spigots enter their recesses squarely. Bolt-threads should be lubricated with oil and tightened in a "diametrically opposite" sequence to the torque values shown in Table </w:t>
      </w:r>
      <w:r w:rsidR="00227071">
        <w:rPr>
          <w:rFonts w:cs="Times New Roman"/>
          <w:color w:val="000000"/>
          <w:sz w:val="24"/>
          <w:lang w:val="en-GB"/>
        </w:rPr>
        <w:t>10.2</w:t>
      </w:r>
      <w:r w:rsidRPr="008218C4">
        <w:rPr>
          <w:rFonts w:cs="Times New Roman"/>
          <w:color w:val="000000"/>
          <w:sz w:val="24"/>
          <w:lang w:val="en-GB"/>
        </w:rPr>
        <w:t>.</w:t>
      </w:r>
    </w:p>
    <w:p w14:paraId="0A1E3205" w14:textId="77777777" w:rsidR="000323A6" w:rsidRPr="008218C4" w:rsidRDefault="000323A6" w:rsidP="000323A6">
      <w:pPr>
        <w:rPr>
          <w:rFonts w:ascii="Univers" w:hAnsi="Univers" w:cs="Times New Roman"/>
          <w:color w:val="000000"/>
          <w:szCs w:val="22"/>
          <w:lang w:val="en-GB"/>
        </w:rPr>
      </w:pPr>
    </w:p>
    <w:p w14:paraId="4371B08D" w14:textId="6AF8F2B3" w:rsidR="000323A6" w:rsidRPr="008218C4" w:rsidRDefault="000323A6" w:rsidP="00C46AFA">
      <w:pPr>
        <w:numPr>
          <w:ilvl w:val="0"/>
          <w:numId w:val="58"/>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 xml:space="preserve">Measure dimension 'A (see Figure </w:t>
      </w:r>
      <w:r w:rsidR="00227071">
        <w:rPr>
          <w:rFonts w:cs="Times New Roman"/>
          <w:color w:val="000000"/>
          <w:sz w:val="24"/>
          <w:lang w:val="en-GB"/>
        </w:rPr>
        <w:t>10</w:t>
      </w:r>
      <w:r w:rsidRPr="008218C4">
        <w:rPr>
          <w:rFonts w:cs="Times New Roman"/>
          <w:color w:val="000000"/>
          <w:sz w:val="24"/>
          <w:lang w:val="en-GB"/>
        </w:rPr>
        <w:t xml:space="preserve">.1) on the transmission unit. Check against the minimum and maximum value in Table </w:t>
      </w:r>
      <w:r w:rsidR="00227071">
        <w:rPr>
          <w:rFonts w:cs="Times New Roman"/>
          <w:color w:val="000000"/>
          <w:sz w:val="24"/>
          <w:lang w:val="en-GB"/>
        </w:rPr>
        <w:t>10</w:t>
      </w:r>
      <w:r w:rsidRPr="008218C4">
        <w:rPr>
          <w:rFonts w:cs="Times New Roman"/>
          <w:color w:val="000000"/>
          <w:sz w:val="24"/>
          <w:lang w:val="en-GB"/>
        </w:rPr>
        <w:t>.2.</w:t>
      </w:r>
    </w:p>
    <w:p w14:paraId="7B8ED6AE" w14:textId="77777777" w:rsidR="000323A6" w:rsidRPr="008218C4" w:rsidRDefault="000323A6" w:rsidP="000323A6">
      <w:pPr>
        <w:rPr>
          <w:rFonts w:ascii="Univers" w:hAnsi="Univers" w:cs="Times New Roman"/>
          <w:color w:val="000000"/>
          <w:szCs w:val="22"/>
          <w:lang w:val="en-GB"/>
        </w:rPr>
      </w:pPr>
    </w:p>
    <w:p w14:paraId="31CEB9AA" w14:textId="77777777" w:rsidR="000323A6" w:rsidRPr="008218C4" w:rsidRDefault="000323A6" w:rsidP="00C46AFA">
      <w:pPr>
        <w:numPr>
          <w:ilvl w:val="0"/>
          <w:numId w:val="58"/>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Rotate the machinery two or three times slowly to ensure it moves freely.</w:t>
      </w:r>
    </w:p>
    <w:p w14:paraId="62B56A53" w14:textId="77777777" w:rsidR="000323A6" w:rsidRPr="008218C4" w:rsidRDefault="000323A6" w:rsidP="000323A6">
      <w:pPr>
        <w:rPr>
          <w:rFonts w:ascii="Univers" w:hAnsi="Univers" w:cs="Times New Roman"/>
          <w:color w:val="000000"/>
          <w:szCs w:val="22"/>
          <w:lang w:val="en-GB"/>
        </w:rPr>
      </w:pPr>
      <w:r w:rsidRPr="008218C4">
        <w:rPr>
          <w:rFonts w:ascii="Univers" w:hAnsi="Univers" w:cs="Times New Roman"/>
          <w:color w:val="000000"/>
          <w:szCs w:val="22"/>
          <w:lang w:val="en-GB"/>
        </w:rPr>
        <w:lastRenderedPageBreak/>
        <w:t xml:space="preserve"> </w:t>
      </w:r>
      <w:r w:rsidRPr="008218C4">
        <w:rPr>
          <w:rFonts w:ascii="Univers" w:hAnsi="Univers" w:cs="Times New Roman"/>
          <w:noProof/>
          <w:color w:val="000000"/>
          <w:szCs w:val="22"/>
          <w:lang w:val="en-GB"/>
        </w:rPr>
        <w:drawing>
          <wp:inline distT="0" distB="0" distL="0" distR="0" wp14:anchorId="39C4BB11" wp14:editId="14AFE3CC">
            <wp:extent cx="6096000" cy="3180715"/>
            <wp:effectExtent l="0" t="0" r="0" b="0"/>
            <wp:docPr id="39409867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3180715"/>
                    </a:xfrm>
                    <a:prstGeom prst="rect">
                      <a:avLst/>
                    </a:prstGeom>
                    <a:noFill/>
                    <a:ln>
                      <a:noFill/>
                    </a:ln>
                  </pic:spPr>
                </pic:pic>
              </a:graphicData>
            </a:graphic>
          </wp:inline>
        </w:drawing>
      </w:r>
    </w:p>
    <w:p w14:paraId="64BCDB80" w14:textId="77777777" w:rsidR="000323A6" w:rsidRPr="008218C4" w:rsidRDefault="000323A6" w:rsidP="000323A6">
      <w:pPr>
        <w:tabs>
          <w:tab w:val="right" w:pos="426"/>
          <w:tab w:val="left" w:pos="3433"/>
        </w:tabs>
        <w:ind w:left="426"/>
        <w:jc w:val="center"/>
        <w:rPr>
          <w:rFonts w:cs="Times New Roman"/>
          <w:b/>
          <w:bCs/>
          <w:color w:val="000000"/>
          <w:lang w:val="en-GB"/>
        </w:rPr>
      </w:pPr>
    </w:p>
    <w:p w14:paraId="3C3DA62D" w14:textId="4906548F" w:rsidR="000323A6" w:rsidRPr="008218C4" w:rsidRDefault="000323A6" w:rsidP="000323A6">
      <w:pPr>
        <w:tabs>
          <w:tab w:val="right" w:pos="426"/>
          <w:tab w:val="left" w:pos="3433"/>
        </w:tabs>
        <w:ind w:left="426"/>
        <w:jc w:val="center"/>
        <w:rPr>
          <w:rFonts w:cs="Times New Roman"/>
          <w:b/>
          <w:bCs/>
          <w:color w:val="000000"/>
          <w:lang w:val="en-GB"/>
        </w:rPr>
      </w:pPr>
      <w:r w:rsidRPr="008218C4">
        <w:rPr>
          <w:rFonts w:cs="Times New Roman"/>
          <w:b/>
          <w:bCs/>
          <w:color w:val="000000"/>
          <w:lang w:val="en-GB"/>
        </w:rPr>
        <w:t xml:space="preserve">Table </w:t>
      </w:r>
      <w:r w:rsidR="00227071">
        <w:rPr>
          <w:rFonts w:cs="Times New Roman"/>
          <w:b/>
          <w:bCs/>
          <w:color w:val="000000"/>
          <w:lang w:val="en-GB"/>
        </w:rPr>
        <w:t>10</w:t>
      </w:r>
      <w:r w:rsidRPr="008218C4">
        <w:rPr>
          <w:rFonts w:cs="Times New Roman"/>
          <w:b/>
          <w:bCs/>
          <w:color w:val="000000"/>
          <w:lang w:val="en-GB"/>
        </w:rPr>
        <w:t>.</w:t>
      </w:r>
      <w:r w:rsidR="00227071">
        <w:rPr>
          <w:rFonts w:cs="Times New Roman"/>
          <w:b/>
          <w:bCs/>
          <w:color w:val="000000"/>
          <w:lang w:val="en-GB"/>
        </w:rPr>
        <w:t>2</w:t>
      </w:r>
      <w:r w:rsidRPr="008218C4">
        <w:rPr>
          <w:rFonts w:cs="Times New Roman"/>
          <w:b/>
          <w:bCs/>
          <w:color w:val="000000"/>
          <w:lang w:val="en-GB"/>
        </w:rPr>
        <w:t>. Maximum Misalignment</w:t>
      </w:r>
    </w:p>
    <w:p w14:paraId="241CDCAC" w14:textId="77777777" w:rsidR="000323A6" w:rsidRPr="008218C4" w:rsidRDefault="000323A6" w:rsidP="000323A6">
      <w:pPr>
        <w:rPr>
          <w:rFonts w:ascii="Univers" w:hAnsi="Univers" w:cs="Times New Roman"/>
          <w:color w:val="000000"/>
          <w:szCs w:val="22"/>
          <w:lang w:val="en-GB"/>
        </w:rPr>
      </w:pPr>
    </w:p>
    <w:p w14:paraId="024A818A" w14:textId="77777777" w:rsidR="000323A6" w:rsidRPr="008218C4" w:rsidRDefault="000323A6" w:rsidP="000323A6">
      <w:pPr>
        <w:rPr>
          <w:rFonts w:ascii="Univers" w:hAnsi="Univers" w:cs="Times New Roman"/>
          <w:color w:val="000000"/>
          <w:szCs w:val="22"/>
          <w:lang w:val="en-GB"/>
        </w:rPr>
      </w:pPr>
    </w:p>
    <w:p w14:paraId="652DB6CA" w14:textId="77777777" w:rsidR="009B70C9" w:rsidRPr="009B70C9" w:rsidRDefault="009B70C9" w:rsidP="00C46AFA">
      <w:pPr>
        <w:pStyle w:val="ListParagraph"/>
        <w:numPr>
          <w:ilvl w:val="0"/>
          <w:numId w:val="59"/>
        </w:numPr>
        <w:bidi w:val="0"/>
        <w:spacing w:before="120" w:after="120"/>
        <w:jc w:val="both"/>
        <w:outlineLvl w:val="1"/>
        <w:rPr>
          <w:rFonts w:cs="Times New Roman"/>
          <w:b/>
          <w:bCs/>
          <w:vanish/>
          <w:sz w:val="28"/>
          <w:szCs w:val="28"/>
          <w:lang w:val="en-GB"/>
        </w:rPr>
      </w:pPr>
      <w:bookmarkStart w:id="125" w:name="_Toc188855593"/>
      <w:bookmarkStart w:id="126" w:name="_Toc188856112"/>
      <w:bookmarkStart w:id="127" w:name="_Toc380590573"/>
      <w:bookmarkEnd w:id="125"/>
      <w:bookmarkEnd w:id="126"/>
    </w:p>
    <w:p w14:paraId="7F583072" w14:textId="28C69422" w:rsidR="000323A6" w:rsidRPr="009B70C9"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28" w:name="_Toc188856113"/>
      <w:r w:rsidRPr="009B70C9">
        <w:rPr>
          <w:rFonts w:cs="Times New Roman"/>
          <w:b/>
          <w:bCs/>
          <w:sz w:val="28"/>
          <w:szCs w:val="28"/>
          <w:lang w:val="en-GB"/>
        </w:rPr>
        <w:t>Transmission Unit Refurbishment</w:t>
      </w:r>
      <w:bookmarkEnd w:id="127"/>
      <w:bookmarkEnd w:id="128"/>
    </w:p>
    <w:p w14:paraId="754770C9" w14:textId="77777777" w:rsidR="000323A6" w:rsidRPr="008218C4" w:rsidRDefault="000323A6" w:rsidP="00216116">
      <w:pPr>
        <w:tabs>
          <w:tab w:val="right" w:pos="0"/>
        </w:tabs>
        <w:bidi w:val="0"/>
        <w:ind w:firstLine="426"/>
        <w:jc w:val="both"/>
        <w:rPr>
          <w:rFonts w:cs="Times New Roman"/>
          <w:color w:val="000000"/>
          <w:sz w:val="24"/>
          <w:lang w:val="en-GB"/>
        </w:rPr>
      </w:pPr>
      <w:r w:rsidRPr="008218C4">
        <w:rPr>
          <w:rFonts w:cs="Times New Roman"/>
          <w:color w:val="000000"/>
          <w:sz w:val="24"/>
          <w:lang w:val="en-GB"/>
        </w:rPr>
        <w:t>Metastream flexible power transmission couplings are designed and selected to give an unlimited service if used within the conditions for which they were specified. Failures are rare and can generally be attributed to excessive misalignment, severe overload, or a combination of both. In all cases of coupling failure it is advisable that the cause of failure is first identified and corrected. Failure of the coupling will generally be failure of a membrane assembly. Except for some special and large couplings, these cannot be reconditioned and should be replaced.</w:t>
      </w:r>
    </w:p>
    <w:p w14:paraId="50BECB06" w14:textId="77777777" w:rsidR="000323A6" w:rsidRPr="008218C4" w:rsidRDefault="000323A6" w:rsidP="000323A6">
      <w:pPr>
        <w:tabs>
          <w:tab w:val="right" w:pos="0"/>
        </w:tabs>
        <w:jc w:val="both"/>
        <w:rPr>
          <w:rFonts w:cs="Times New Roman"/>
          <w:color w:val="000000"/>
          <w:sz w:val="24"/>
          <w:lang w:val="en-GB"/>
        </w:rPr>
      </w:pPr>
    </w:p>
    <w:p w14:paraId="427F96B2" w14:textId="77777777" w:rsidR="000323A6" w:rsidRPr="008218C4" w:rsidRDefault="000323A6" w:rsidP="00216116">
      <w:pPr>
        <w:tabs>
          <w:tab w:val="right" w:pos="0"/>
        </w:tabs>
        <w:bidi w:val="0"/>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For balanced TSK spacer couplings, the transmission unit is usually supplied as a factory assembled unit which should not be dismantled. However, when used at low or medium speeds, the transmission unit can be reconditioned but will require rebalancing.  Membrane assemblies should be replaced in pairs, failure of one will usually result in damage to the other. To replace the transmission unit, first remove the hub bolts (3) then withdraw the transmission unit, using the lever slots in the hubs or jacking holes in the spacer flanges.</w:t>
      </w:r>
    </w:p>
    <w:p w14:paraId="33C50B9F" w14:textId="77777777" w:rsidR="000323A6" w:rsidRPr="008218C4" w:rsidRDefault="000323A6" w:rsidP="000323A6">
      <w:pPr>
        <w:tabs>
          <w:tab w:val="right" w:pos="426"/>
        </w:tabs>
        <w:ind w:left="426"/>
        <w:jc w:val="both"/>
        <w:rPr>
          <w:rFonts w:cs="Times New Roman"/>
          <w:color w:val="000000"/>
          <w:sz w:val="24"/>
          <w:lang w:val="en-GB"/>
        </w:rPr>
      </w:pPr>
    </w:p>
    <w:p w14:paraId="295BAE40" w14:textId="77777777" w:rsidR="000323A6" w:rsidRPr="00150533"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29" w:name="_Toc380590574"/>
      <w:bookmarkStart w:id="130" w:name="_Toc188856114"/>
      <w:r w:rsidRPr="00150533">
        <w:rPr>
          <w:rFonts w:cs="Times New Roman"/>
          <w:b/>
          <w:bCs/>
          <w:sz w:val="28"/>
          <w:szCs w:val="28"/>
          <w:lang w:val="en-GB"/>
        </w:rPr>
        <w:t>Membrane Unit Replacement</w:t>
      </w:r>
      <w:bookmarkEnd w:id="129"/>
      <w:bookmarkEnd w:id="130"/>
    </w:p>
    <w:p w14:paraId="3D389EC6" w14:textId="77777777" w:rsidR="000323A6" w:rsidRPr="008218C4" w:rsidRDefault="000323A6" w:rsidP="00216116">
      <w:pPr>
        <w:tabs>
          <w:tab w:val="right" w:pos="0"/>
        </w:tabs>
        <w:bidi w:val="0"/>
        <w:ind w:firstLine="426"/>
        <w:jc w:val="both"/>
        <w:rPr>
          <w:rFonts w:cs="Times New Roman"/>
          <w:color w:val="000000"/>
          <w:sz w:val="24"/>
          <w:lang w:val="en-GB"/>
        </w:rPr>
      </w:pPr>
      <w:r w:rsidRPr="008218C4">
        <w:rPr>
          <w:rFonts w:cs="Times New Roman"/>
          <w:color w:val="000000"/>
          <w:sz w:val="24"/>
          <w:lang w:val="en-GB"/>
        </w:rPr>
        <w:t xml:space="preserve">Remove the drive bolts (8B) and nuts (8N), and remove the membrane assemblies from the spacer piece (6), Do not attempt to dismantle the membrane assembly any further. Push washers (8S) from the holes in the spacer piece. Identify the fasteners on the new membrane assembly which attach to the spacer flanges.  Remove the loosely assembled nuts (8N). With the bolts (8B) in position, carefully press on the </w:t>
      </w:r>
      <w:r w:rsidRPr="008218C4">
        <w:rPr>
          <w:rFonts w:cs="Times New Roman"/>
          <w:color w:val="000000"/>
          <w:sz w:val="24"/>
          <w:lang w:val="en-GB"/>
        </w:rPr>
        <w:lastRenderedPageBreak/>
        <w:t>bolt heads to push the new sleeves (8S) into the holes in the spacer flange. Take care not to over-strain the flexible discs.</w:t>
      </w:r>
    </w:p>
    <w:p w14:paraId="402FDD62" w14:textId="7761F0DC" w:rsidR="000323A6" w:rsidRPr="008218C4" w:rsidRDefault="000323A6" w:rsidP="00216116">
      <w:pPr>
        <w:tabs>
          <w:tab w:val="right" w:pos="0"/>
        </w:tabs>
        <w:bidi w:val="0"/>
        <w:ind w:firstLine="426"/>
        <w:jc w:val="both"/>
        <w:rPr>
          <w:rFonts w:cs="Times New Roman"/>
          <w:color w:val="000000"/>
          <w:sz w:val="24"/>
          <w:lang w:val="en-GB"/>
        </w:rPr>
      </w:pPr>
      <w:r w:rsidRPr="008218C4">
        <w:rPr>
          <w:rFonts w:cs="Times New Roman"/>
          <w:color w:val="000000"/>
          <w:sz w:val="24"/>
          <w:lang w:val="en-GB"/>
        </w:rPr>
        <w:t xml:space="preserve">Place a small amount of thread locking compound on the protruding bolt threads and then assemble the nuts (8N).  Holding the bolts firmly, turn the spacer nuts evenly to the correct tightening torque value given in Table </w:t>
      </w:r>
      <w:r w:rsidR="00227071">
        <w:rPr>
          <w:rFonts w:cs="Times New Roman"/>
          <w:color w:val="000000"/>
          <w:sz w:val="24"/>
          <w:lang w:val="en-GB"/>
        </w:rPr>
        <w:t>10.3</w:t>
      </w:r>
      <w:r w:rsidRPr="008218C4">
        <w:rPr>
          <w:rFonts w:cs="Times New Roman"/>
          <w:color w:val="000000"/>
          <w:sz w:val="24"/>
          <w:lang w:val="en-GB"/>
        </w:rPr>
        <w:t>. Complete the refurbishment of the transmission unit by replacing the second membrane assembly.</w:t>
      </w:r>
    </w:p>
    <w:p w14:paraId="074CCF13" w14:textId="27F276D3" w:rsidR="000323A6" w:rsidRPr="008218C4" w:rsidRDefault="00216116" w:rsidP="000323A6">
      <w:pPr>
        <w:tabs>
          <w:tab w:val="right" w:pos="0"/>
        </w:tabs>
        <w:ind w:firstLine="426"/>
        <w:jc w:val="both"/>
        <w:rPr>
          <w:rFonts w:cs="Times New Roman"/>
          <w:color w:val="000000"/>
          <w:sz w:val="24"/>
          <w:lang w:val="en-GB"/>
        </w:rPr>
      </w:pPr>
      <w:r w:rsidRPr="008218C4">
        <w:rPr>
          <w:rFonts w:ascii="Univers" w:hAnsi="Univers" w:cs="Times New Roman"/>
          <w:noProof/>
          <w:color w:val="000000"/>
          <w:szCs w:val="22"/>
          <w:lang w:val="en-GB"/>
        </w:rPr>
        <w:drawing>
          <wp:anchor distT="0" distB="0" distL="114300" distR="114300" simplePos="0" relativeHeight="251658240" behindDoc="0" locked="0" layoutInCell="1" allowOverlap="1" wp14:anchorId="58A27CDD" wp14:editId="486312D5">
            <wp:simplePos x="0" y="0"/>
            <wp:positionH relativeFrom="column">
              <wp:posOffset>-1996</wp:posOffset>
            </wp:positionH>
            <wp:positionV relativeFrom="paragraph">
              <wp:posOffset>21681</wp:posOffset>
            </wp:positionV>
            <wp:extent cx="3594100" cy="2319020"/>
            <wp:effectExtent l="0" t="0" r="0" b="0"/>
            <wp:wrapNone/>
            <wp:docPr id="177223920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100" cy="231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0B08B" w14:textId="6AB23CDC" w:rsidR="000323A6" w:rsidRPr="008218C4" w:rsidRDefault="000323A6" w:rsidP="000323A6">
      <w:pPr>
        <w:rPr>
          <w:rFonts w:ascii="Univers" w:hAnsi="Univers" w:cs="Times New Roman"/>
          <w:color w:val="000000"/>
          <w:szCs w:val="22"/>
          <w:lang w:val="en-GB"/>
        </w:rPr>
      </w:pPr>
      <w:r>
        <w:rPr>
          <w:rFonts w:ascii="Univers" w:hAnsi="Univers" w:cs="Times New Roman"/>
          <w:noProof/>
          <w:color w:val="000000"/>
          <w:szCs w:val="22"/>
          <w:lang w:val="en-GB" w:eastAsia="zh-TW"/>
        </w:rPr>
        <mc:AlternateContent>
          <mc:Choice Requires="wps">
            <w:drawing>
              <wp:anchor distT="0" distB="0" distL="114300" distR="114300" simplePos="0" relativeHeight="251661312" behindDoc="0" locked="0" layoutInCell="1" allowOverlap="1" wp14:anchorId="607FFC9A" wp14:editId="23D8EC9F">
                <wp:simplePos x="0" y="0"/>
                <wp:positionH relativeFrom="column">
                  <wp:posOffset>511900</wp:posOffset>
                </wp:positionH>
                <wp:positionV relativeFrom="paragraph">
                  <wp:posOffset>2439035</wp:posOffset>
                </wp:positionV>
                <wp:extent cx="2947035" cy="288290"/>
                <wp:effectExtent l="7620" t="5080" r="7620" b="11430"/>
                <wp:wrapNone/>
                <wp:docPr id="2870773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288290"/>
                        </a:xfrm>
                        <a:prstGeom prst="rect">
                          <a:avLst/>
                        </a:prstGeom>
                        <a:solidFill>
                          <a:srgbClr val="FFFFFF"/>
                        </a:solidFill>
                        <a:ln w="9525">
                          <a:solidFill>
                            <a:srgbClr val="FFFFFF"/>
                          </a:solidFill>
                          <a:miter lim="800000"/>
                          <a:headEnd/>
                          <a:tailEnd/>
                        </a:ln>
                      </wps:spPr>
                      <wps:txbx>
                        <w:txbxContent>
                          <w:p w14:paraId="0FEAC0B6" w14:textId="6552914C" w:rsidR="000323A6" w:rsidRPr="008C26D3" w:rsidRDefault="000323A6" w:rsidP="000323A6">
                            <w:pPr>
                              <w:tabs>
                                <w:tab w:val="right" w:pos="426"/>
                                <w:tab w:val="left" w:pos="3433"/>
                              </w:tabs>
                              <w:ind w:left="426"/>
                              <w:jc w:val="center"/>
                              <w:rPr>
                                <w:b/>
                                <w:bCs/>
                              </w:rPr>
                            </w:pPr>
                            <w:r w:rsidRPr="008C26D3">
                              <w:rPr>
                                <w:b/>
                                <w:bCs/>
                              </w:rPr>
                              <w:t xml:space="preserve">Table </w:t>
                            </w:r>
                            <w:r w:rsidR="00227071">
                              <w:rPr>
                                <w:b/>
                                <w:bCs/>
                              </w:rPr>
                              <w:t>10.3</w:t>
                            </w:r>
                            <w:r>
                              <w:rPr>
                                <w:b/>
                                <w:bCs/>
                              </w:rPr>
                              <w:t>. Tightening Torque Spacer Nuts</w:t>
                            </w:r>
                          </w:p>
                          <w:p w14:paraId="3BEFC056" w14:textId="77777777" w:rsidR="000323A6" w:rsidRDefault="000323A6" w:rsidP="000323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7FFC9A" id="_x0000_t202" coordsize="21600,21600" o:spt="202" path="m,l,21600r21600,l21600,xe">
                <v:stroke joinstyle="miter"/>
                <v:path gradientshapeok="t" o:connecttype="rect"/>
              </v:shapetype>
              <v:shape id="Text Box 1" o:spid="_x0000_s1026" type="#_x0000_t202" style="position:absolute;left:0;text-align:left;margin-left:40.3pt;margin-top:192.05pt;width:232.05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" strokecolor="white">
                <v:textbox>
                  <w:txbxContent>
                    <w:p w14:paraId="0FEAC0B6" w14:textId="6552914C" w:rsidR="000323A6" w:rsidRPr="008C26D3" w:rsidRDefault="000323A6" w:rsidP="000323A6">
                      <w:pPr>
                        <w:tabs>
                          <w:tab w:val="right" w:pos="426"/>
                          <w:tab w:val="left" w:pos="3433"/>
                        </w:tabs>
                        <w:ind w:left="426"/>
                        <w:jc w:val="center"/>
                        <w:rPr>
                          <w:b/>
                          <w:bCs/>
                        </w:rPr>
                      </w:pPr>
                      <w:r w:rsidRPr="008C26D3">
                        <w:rPr>
                          <w:b/>
                          <w:bCs/>
                        </w:rPr>
                        <w:t xml:space="preserve">Table </w:t>
                      </w:r>
                      <w:r w:rsidR="00227071">
                        <w:rPr>
                          <w:b/>
                          <w:bCs/>
                        </w:rPr>
                        <w:t>10.3</w:t>
                      </w:r>
                      <w:r>
                        <w:rPr>
                          <w:b/>
                          <w:bCs/>
                        </w:rPr>
                        <w:t>. Tightening Torque Spacer Nuts</w:t>
                      </w:r>
                    </w:p>
                    <w:p w14:paraId="3BEFC056" w14:textId="77777777" w:rsidR="000323A6" w:rsidRDefault="000323A6" w:rsidP="000323A6"/>
                  </w:txbxContent>
                </v:textbox>
              </v:shape>
            </w:pict>
          </mc:Fallback>
        </mc:AlternateContent>
      </w:r>
      <w:r w:rsidRPr="008218C4">
        <w:rPr>
          <w:rFonts w:ascii="Univers" w:hAnsi="Univers" w:cs="Times New Roman"/>
          <w:noProof/>
          <w:color w:val="000000"/>
          <w:szCs w:val="22"/>
          <w:lang w:val="en-GB"/>
        </w:rPr>
        <w:drawing>
          <wp:inline distT="0" distB="0" distL="0" distR="0" wp14:anchorId="168F3069" wp14:editId="0E40FBA6">
            <wp:extent cx="1938020" cy="3321685"/>
            <wp:effectExtent l="19050" t="19050" r="5080" b="0"/>
            <wp:docPr id="201877648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8020" cy="3321685"/>
                    </a:xfrm>
                    <a:prstGeom prst="rect">
                      <a:avLst/>
                    </a:prstGeom>
                    <a:noFill/>
                    <a:ln w="6350" cmpd="sng">
                      <a:solidFill>
                        <a:srgbClr val="000000"/>
                      </a:solidFill>
                      <a:miter lim="800000"/>
                      <a:headEnd/>
                      <a:tailEnd/>
                    </a:ln>
                    <a:effectLst/>
                  </pic:spPr>
                </pic:pic>
              </a:graphicData>
            </a:graphic>
          </wp:inline>
        </w:drawing>
      </w:r>
    </w:p>
    <w:p w14:paraId="1D719785" w14:textId="77777777" w:rsidR="000323A6" w:rsidRPr="008218C4" w:rsidRDefault="000323A6" w:rsidP="000323A6">
      <w:pPr>
        <w:tabs>
          <w:tab w:val="right" w:pos="426"/>
          <w:tab w:val="left" w:pos="3433"/>
        </w:tabs>
        <w:ind w:left="426" w:hanging="426"/>
        <w:rPr>
          <w:rFonts w:cs="Times New Roman"/>
          <w:b/>
          <w:bCs/>
          <w:color w:val="000000"/>
          <w:lang w:val="en-GB"/>
        </w:rPr>
      </w:pPr>
    </w:p>
    <w:p w14:paraId="29CE86AF" w14:textId="1286F159" w:rsidR="000323A6" w:rsidRPr="008218C4" w:rsidRDefault="000323A6" w:rsidP="000323A6">
      <w:pPr>
        <w:tabs>
          <w:tab w:val="right" w:pos="426"/>
          <w:tab w:val="left" w:pos="3433"/>
        </w:tabs>
        <w:ind w:left="426" w:hanging="426"/>
        <w:rPr>
          <w:rFonts w:cs="Times New Roman"/>
          <w:b/>
          <w:bCs/>
          <w:color w:val="000000"/>
          <w:lang w:val="en-GB"/>
        </w:rPr>
      </w:pPr>
      <w:r w:rsidRPr="008218C4">
        <w:rPr>
          <w:rFonts w:cs="Times New Roman"/>
          <w:b/>
          <w:bCs/>
          <w:color w:val="000000"/>
          <w:lang w:val="en-GB"/>
        </w:rPr>
        <w:t xml:space="preserve">            Figure </w:t>
      </w:r>
      <w:r w:rsidR="00227071">
        <w:rPr>
          <w:rFonts w:cs="Times New Roman"/>
          <w:b/>
          <w:bCs/>
          <w:color w:val="000000"/>
          <w:lang w:val="en-GB"/>
        </w:rPr>
        <w:t>10</w:t>
      </w:r>
      <w:r w:rsidRPr="008218C4">
        <w:rPr>
          <w:rFonts w:cs="Times New Roman"/>
          <w:b/>
          <w:bCs/>
          <w:color w:val="000000"/>
          <w:lang w:val="en-GB"/>
        </w:rPr>
        <w:t>.</w:t>
      </w:r>
      <w:r w:rsidR="00227071">
        <w:rPr>
          <w:rFonts w:cs="Times New Roman"/>
          <w:b/>
          <w:bCs/>
          <w:color w:val="000000"/>
          <w:lang w:val="en-GB"/>
        </w:rPr>
        <w:t>4</w:t>
      </w:r>
      <w:r w:rsidRPr="008218C4">
        <w:rPr>
          <w:rFonts w:cs="Times New Roman"/>
          <w:b/>
          <w:bCs/>
          <w:color w:val="000000"/>
          <w:lang w:val="en-GB"/>
        </w:rPr>
        <w:t>. Spacer</w:t>
      </w:r>
    </w:p>
    <w:p w14:paraId="7311B858" w14:textId="77777777" w:rsidR="000323A6" w:rsidRPr="00150533" w:rsidRDefault="000323A6" w:rsidP="00150533">
      <w:pPr>
        <w:keepNext/>
        <w:widowControl w:val="0"/>
        <w:numPr>
          <w:ilvl w:val="0"/>
          <w:numId w:val="1"/>
        </w:numPr>
        <w:bidi w:val="0"/>
        <w:spacing w:before="240" w:after="240"/>
        <w:jc w:val="both"/>
        <w:outlineLvl w:val="0"/>
        <w:rPr>
          <w:rFonts w:ascii="Arial" w:hAnsi="Arial" w:cs="Arial"/>
          <w:b/>
          <w:bCs/>
          <w:caps/>
          <w:kern w:val="28"/>
          <w:sz w:val="24"/>
        </w:rPr>
      </w:pPr>
      <w:bookmarkStart w:id="131" w:name="_Toc380590575"/>
      <w:bookmarkStart w:id="132" w:name="_Toc188856115"/>
      <w:r w:rsidRPr="00150533">
        <w:rPr>
          <w:rFonts w:ascii="Arial" w:hAnsi="Arial" w:cs="Arial"/>
          <w:b/>
          <w:bCs/>
          <w:caps/>
          <w:kern w:val="28"/>
          <w:sz w:val="24"/>
        </w:rPr>
        <w:t>LUBRICATION</w:t>
      </w:r>
      <w:bookmarkEnd w:id="131"/>
      <w:bookmarkEnd w:id="132"/>
    </w:p>
    <w:p w14:paraId="09DA00D5" w14:textId="77777777" w:rsidR="000323A6" w:rsidRPr="008218C4" w:rsidRDefault="000323A6" w:rsidP="000323A6">
      <w:pPr>
        <w:spacing w:before="120" w:after="120" w:line="240" w:lineRule="atLeast"/>
        <w:ind w:left="1440"/>
        <w:jc w:val="both"/>
        <w:rPr>
          <w:rFonts w:ascii="Univers" w:hAnsi="Univers" w:cs="Times New Roman"/>
          <w:snapToGrid w:val="0"/>
          <w:color w:val="000000"/>
          <w:szCs w:val="22"/>
          <w:lang w:val="en-GB"/>
        </w:rPr>
      </w:pPr>
    </w:p>
    <w:p w14:paraId="179B2F75" w14:textId="77777777" w:rsidR="00150533" w:rsidRPr="00150533" w:rsidRDefault="00150533" w:rsidP="00C46AFA">
      <w:pPr>
        <w:pStyle w:val="ListParagraph"/>
        <w:numPr>
          <w:ilvl w:val="0"/>
          <w:numId w:val="59"/>
        </w:numPr>
        <w:bidi w:val="0"/>
        <w:spacing w:before="120" w:after="120"/>
        <w:jc w:val="both"/>
        <w:outlineLvl w:val="1"/>
        <w:rPr>
          <w:rFonts w:cs="Times New Roman"/>
          <w:b/>
          <w:bCs/>
          <w:vanish/>
          <w:sz w:val="28"/>
          <w:szCs w:val="28"/>
          <w:lang w:val="en-GB"/>
        </w:rPr>
      </w:pPr>
      <w:bookmarkStart w:id="133" w:name="_Toc188855597"/>
      <w:bookmarkStart w:id="134" w:name="_Toc188856116"/>
      <w:bookmarkStart w:id="135" w:name="_Toc380590576"/>
      <w:bookmarkEnd w:id="133"/>
      <w:bookmarkEnd w:id="134"/>
    </w:p>
    <w:p w14:paraId="0B5E9E69" w14:textId="3893C28B" w:rsidR="000323A6" w:rsidRPr="00150533"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36" w:name="_Toc188856117"/>
      <w:r w:rsidRPr="00150533">
        <w:rPr>
          <w:rFonts w:cs="Times New Roman"/>
          <w:b/>
          <w:bCs/>
          <w:sz w:val="28"/>
          <w:szCs w:val="28"/>
          <w:lang w:val="en-GB"/>
        </w:rPr>
        <w:t>Oil Lubricating</w:t>
      </w:r>
      <w:bookmarkEnd w:id="135"/>
      <w:bookmarkEnd w:id="136"/>
    </w:p>
    <w:p w14:paraId="47EFCA02" w14:textId="77777777" w:rsidR="000323A6" w:rsidRPr="008218C4" w:rsidRDefault="000323A6" w:rsidP="000323A6">
      <w:pPr>
        <w:rPr>
          <w:rFonts w:ascii="Univers" w:hAnsi="Univers" w:cs="Times New Roman"/>
          <w:color w:val="000000"/>
          <w:szCs w:val="22"/>
          <w:lang w:val="en-GB"/>
        </w:rPr>
      </w:pPr>
    </w:p>
    <w:p w14:paraId="55257A7A" w14:textId="77777777" w:rsidR="000323A6" w:rsidRPr="00C45818" w:rsidRDefault="000323A6" w:rsidP="0021611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37" w:name="_Toc380590577"/>
      <w:bookmarkStart w:id="138" w:name="_Toc188856118"/>
      <w:r w:rsidRPr="00C45818">
        <w:rPr>
          <w:rFonts w:cs="Times New Roman"/>
          <w:color w:val="000000"/>
          <w:sz w:val="24"/>
          <w:lang w:val="en-GB"/>
        </w:rPr>
        <w:t>Recommended Lubricant</w:t>
      </w:r>
      <w:bookmarkEnd w:id="137"/>
      <w:bookmarkEnd w:id="138"/>
    </w:p>
    <w:p w14:paraId="19D88CAA" w14:textId="77777777" w:rsidR="000323A6" w:rsidRPr="008218C4" w:rsidRDefault="000323A6" w:rsidP="00216116">
      <w:pPr>
        <w:tabs>
          <w:tab w:val="left" w:pos="571"/>
          <w:tab w:val="right" w:pos="709"/>
        </w:tabs>
        <w:bidi w:val="0"/>
        <w:rPr>
          <w:rFonts w:cs="Times New Roman"/>
          <w:sz w:val="24"/>
          <w:lang w:val="en-GB"/>
        </w:rPr>
      </w:pPr>
      <w:r w:rsidRPr="008218C4">
        <w:rPr>
          <w:rFonts w:cs="Times New Roman"/>
          <w:lang w:val="en-GB"/>
        </w:rPr>
        <w:tab/>
      </w:r>
      <w:r w:rsidRPr="008218C4">
        <w:rPr>
          <w:rFonts w:cs="Times New Roman"/>
          <w:color w:val="000000"/>
          <w:sz w:val="24"/>
          <w:lang w:val="en-GB"/>
        </w:rPr>
        <w:t>The recommended bearing housing oil is Industrial Gear Oil 150. Turbine quality oil is preferred. This oil may be used during break-in and normal operation.</w:t>
      </w:r>
    </w:p>
    <w:p w14:paraId="23991047" w14:textId="77777777" w:rsidR="000323A6" w:rsidRPr="008218C4" w:rsidRDefault="000323A6" w:rsidP="00216116">
      <w:pPr>
        <w:tabs>
          <w:tab w:val="left" w:pos="571"/>
          <w:tab w:val="right" w:pos="709"/>
        </w:tabs>
        <w:bidi w:val="0"/>
        <w:spacing w:line="312" w:lineRule="auto"/>
        <w:rPr>
          <w:rFonts w:cs="Times New Roman"/>
          <w:sz w:val="24"/>
          <w:lang w:val="en-GB"/>
        </w:rPr>
      </w:pPr>
    </w:p>
    <w:p w14:paraId="42124850" w14:textId="77777777" w:rsidR="000323A6" w:rsidRPr="00C45818" w:rsidRDefault="000323A6" w:rsidP="0021611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39" w:name="_Toc380590578"/>
      <w:bookmarkStart w:id="140" w:name="_Toc188856119"/>
      <w:r w:rsidRPr="00C45818">
        <w:rPr>
          <w:rFonts w:cs="Times New Roman"/>
          <w:color w:val="000000"/>
          <w:sz w:val="24"/>
          <w:lang w:val="en-GB"/>
        </w:rPr>
        <w:t>Method of Application</w:t>
      </w:r>
      <w:bookmarkEnd w:id="139"/>
      <w:bookmarkEnd w:id="140"/>
    </w:p>
    <w:p w14:paraId="526CFAB4" w14:textId="77777777" w:rsidR="000323A6" w:rsidRPr="008218C4" w:rsidRDefault="000323A6" w:rsidP="00216116">
      <w:pPr>
        <w:tabs>
          <w:tab w:val="left" w:pos="571"/>
          <w:tab w:val="right" w:pos="709"/>
        </w:tabs>
        <w:bidi w:val="0"/>
        <w:jc w:val="both"/>
        <w:rPr>
          <w:rFonts w:cs="Times New Roman"/>
          <w:color w:val="000000"/>
          <w:sz w:val="24"/>
          <w:lang w:val="en-GB"/>
        </w:rPr>
      </w:pPr>
      <w:r w:rsidRPr="008218C4">
        <w:rPr>
          <w:rFonts w:cs="Times New Roman"/>
          <w:color w:val="000000"/>
          <w:szCs w:val="22"/>
          <w:lang w:val="en-GB"/>
        </w:rPr>
        <w:tab/>
      </w:r>
      <w:r w:rsidRPr="008218C4">
        <w:rPr>
          <w:rFonts w:cs="Times New Roman"/>
          <w:color w:val="000000"/>
          <w:sz w:val="24"/>
          <w:lang w:val="en-GB"/>
        </w:rPr>
        <w:t>Customer must fill before start up. The bearing bracket is supplied with a sight glass. Fill the bearing housing with oil according to the quantities specified in next section.</w:t>
      </w:r>
    </w:p>
    <w:p w14:paraId="39DABCD5" w14:textId="77777777" w:rsidR="000323A6" w:rsidRPr="008218C4" w:rsidRDefault="000323A6" w:rsidP="00DF56C6">
      <w:pPr>
        <w:tabs>
          <w:tab w:val="left" w:pos="571"/>
          <w:tab w:val="right" w:pos="709"/>
        </w:tabs>
        <w:bidi w:val="0"/>
        <w:jc w:val="both"/>
        <w:rPr>
          <w:rFonts w:cs="Times New Roman"/>
          <w:color w:val="000000"/>
          <w:sz w:val="24"/>
          <w:lang w:val="en-GB"/>
        </w:rPr>
      </w:pPr>
      <w:r w:rsidRPr="008218C4">
        <w:rPr>
          <w:rFonts w:cs="Times New Roman"/>
          <w:color w:val="000000"/>
          <w:sz w:val="24"/>
          <w:lang w:val="en-GB"/>
        </w:rPr>
        <w:lastRenderedPageBreak/>
        <w:t>Start pouring oil into the bearing housing through the breather connection located at the top of the bearing housing. Place the breather back on its position. The correct level is observed between the low and high marks on oil sight glass.</w:t>
      </w:r>
    </w:p>
    <w:p w14:paraId="178B115F" w14:textId="77777777" w:rsidR="000323A6" w:rsidRPr="008218C4" w:rsidRDefault="000323A6" w:rsidP="00DF56C6">
      <w:pPr>
        <w:tabs>
          <w:tab w:val="left" w:pos="571"/>
          <w:tab w:val="right" w:pos="709"/>
        </w:tabs>
        <w:bidi w:val="0"/>
        <w:jc w:val="both"/>
        <w:rPr>
          <w:rFonts w:cs="Times New Roman"/>
          <w:color w:val="000000"/>
          <w:sz w:val="24"/>
          <w:lang w:val="en-GB"/>
        </w:rPr>
      </w:pPr>
      <w:r w:rsidRPr="008218C4">
        <w:rPr>
          <w:rFonts w:cs="Times New Roman"/>
          <w:color w:val="000000"/>
          <w:sz w:val="24"/>
          <w:lang w:val="en-GB"/>
        </w:rPr>
        <w:t>Adjust the oil in accordance with directions enclosed within the oiler glass to maintain the oil at the sight glass level mark.</w:t>
      </w:r>
    </w:p>
    <w:p w14:paraId="4D2622C2" w14:textId="77777777" w:rsidR="000323A6" w:rsidRPr="008218C4" w:rsidRDefault="000323A6" w:rsidP="00DF56C6">
      <w:pPr>
        <w:tabs>
          <w:tab w:val="left" w:pos="571"/>
          <w:tab w:val="right" w:pos="709"/>
        </w:tabs>
        <w:bidi w:val="0"/>
        <w:jc w:val="both"/>
        <w:rPr>
          <w:rFonts w:cs="Times New Roman"/>
          <w:color w:val="000000"/>
          <w:sz w:val="24"/>
          <w:lang w:val="en-GB"/>
        </w:rPr>
      </w:pPr>
    </w:p>
    <w:p w14:paraId="4B103DA0" w14:textId="77777777" w:rsidR="000323A6" w:rsidRPr="008218C4" w:rsidRDefault="000323A6" w:rsidP="00DF56C6">
      <w:pPr>
        <w:tabs>
          <w:tab w:val="left" w:pos="571"/>
          <w:tab w:val="right" w:pos="709"/>
        </w:tabs>
        <w:bidi w:val="0"/>
        <w:spacing w:line="312" w:lineRule="auto"/>
        <w:rPr>
          <w:rFonts w:cs="Times New Roman"/>
          <w:color w:val="000000"/>
          <w:sz w:val="24"/>
          <w:lang w:val="en-GB"/>
        </w:rPr>
      </w:pPr>
      <w:r w:rsidRPr="008218C4">
        <w:rPr>
          <w:rFonts w:cs="Times New Roman"/>
          <w:b/>
          <w:bCs/>
          <w:color w:val="000000"/>
          <w:sz w:val="24"/>
          <w:lang w:val="en-GB"/>
        </w:rPr>
        <w:t>Note 1:</w:t>
      </w:r>
      <w:r w:rsidRPr="008218C4">
        <w:rPr>
          <w:rFonts w:cs="Times New Roman"/>
          <w:color w:val="000000"/>
          <w:sz w:val="24"/>
          <w:lang w:val="en-GB"/>
        </w:rPr>
        <w:t xml:space="preserve"> Oil level should be determined by using sight glass in bearing housing. </w:t>
      </w:r>
    </w:p>
    <w:p w14:paraId="4918F219" w14:textId="77777777" w:rsidR="000323A6" w:rsidRPr="008218C4" w:rsidRDefault="000323A6" w:rsidP="00DF56C6">
      <w:pPr>
        <w:tabs>
          <w:tab w:val="left" w:pos="571"/>
          <w:tab w:val="right" w:pos="709"/>
        </w:tabs>
        <w:bidi w:val="0"/>
        <w:jc w:val="both"/>
        <w:rPr>
          <w:rFonts w:cs="Times New Roman"/>
          <w:color w:val="000000"/>
          <w:sz w:val="24"/>
          <w:lang w:val="en-GB"/>
        </w:rPr>
      </w:pPr>
      <w:r w:rsidRPr="008218C4">
        <w:rPr>
          <w:rFonts w:cs="Times New Roman"/>
          <w:b/>
          <w:bCs/>
          <w:color w:val="000000"/>
          <w:sz w:val="24"/>
          <w:lang w:val="en-GB"/>
        </w:rPr>
        <w:t>Note 2:</w:t>
      </w:r>
      <w:r w:rsidRPr="008218C4">
        <w:rPr>
          <w:rFonts w:cs="Times New Roman"/>
          <w:color w:val="000000"/>
          <w:sz w:val="24"/>
          <w:lang w:val="en-GB"/>
        </w:rPr>
        <w:t xml:space="preserve"> KALAYE PUMP takes every precaution during our assembly process and subsequent final assembly audits to ensure no Bearing Housing oil leaks exist prior to shipment. Oil can leak past the labyrinth seal in an “overfill” condition. Refer to the filling instructions for additional information.</w:t>
      </w:r>
    </w:p>
    <w:p w14:paraId="5D0C9427" w14:textId="77777777" w:rsidR="000323A6" w:rsidRPr="008218C4" w:rsidRDefault="000323A6" w:rsidP="00DF56C6">
      <w:pPr>
        <w:tabs>
          <w:tab w:val="left" w:pos="571"/>
          <w:tab w:val="right" w:pos="709"/>
        </w:tabs>
        <w:bidi w:val="0"/>
        <w:spacing w:line="312" w:lineRule="auto"/>
        <w:jc w:val="both"/>
        <w:rPr>
          <w:rFonts w:cs="Times New Roman"/>
          <w:color w:val="000000"/>
          <w:sz w:val="24"/>
          <w:lang w:val="en-GB"/>
        </w:rPr>
      </w:pPr>
    </w:p>
    <w:p w14:paraId="469C8BA9" w14:textId="77777777" w:rsidR="000323A6" w:rsidRPr="00C45818" w:rsidRDefault="000323A6" w:rsidP="00DF56C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41" w:name="_Toc380590579"/>
      <w:bookmarkStart w:id="142" w:name="_Toc188856120"/>
      <w:r w:rsidRPr="00C45818">
        <w:rPr>
          <w:rFonts w:cs="Times New Roman"/>
          <w:color w:val="000000"/>
          <w:sz w:val="24"/>
          <w:lang w:val="en-GB"/>
        </w:rPr>
        <w:t>Quantity</w:t>
      </w:r>
      <w:bookmarkEnd w:id="141"/>
      <w:bookmarkEnd w:id="142"/>
    </w:p>
    <w:p w14:paraId="7EA6B705" w14:textId="77777777" w:rsidR="000323A6" w:rsidRPr="008218C4" w:rsidRDefault="000323A6" w:rsidP="00DF56C6">
      <w:pPr>
        <w:bidi w:val="0"/>
        <w:rPr>
          <w:rFonts w:cs="Times New Roman"/>
          <w:color w:val="000000"/>
          <w:sz w:val="24"/>
          <w:lang w:val="en-GB"/>
        </w:rPr>
      </w:pPr>
      <w:r w:rsidRPr="008218C4">
        <w:rPr>
          <w:rFonts w:cs="Times New Roman"/>
          <w:color w:val="000000"/>
          <w:sz w:val="24"/>
          <w:lang w:val="en-GB"/>
        </w:rPr>
        <w:tab/>
        <w:t>The combined quantity of initial fill for bearing housing and oiler is:</w:t>
      </w:r>
    </w:p>
    <w:p w14:paraId="5CC838D8" w14:textId="77777777" w:rsidR="000323A6" w:rsidRPr="008218C4" w:rsidRDefault="000323A6" w:rsidP="000323A6">
      <w:pPr>
        <w:rPr>
          <w:rFonts w:cs="Times New Roman"/>
          <w:color w:val="000000"/>
          <w:szCs w:val="22"/>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1469"/>
        <w:gridCol w:w="1651"/>
        <w:gridCol w:w="2411"/>
        <w:gridCol w:w="1700"/>
      </w:tblGrid>
      <w:tr w:rsidR="000323A6" w:rsidRPr="008218C4" w14:paraId="30609D12" w14:textId="77777777" w:rsidTr="00BD0F2C">
        <w:trPr>
          <w:jc w:val="center"/>
        </w:trPr>
        <w:tc>
          <w:tcPr>
            <w:tcW w:w="742" w:type="dxa"/>
            <w:vAlign w:val="center"/>
          </w:tcPr>
          <w:p w14:paraId="0839A464"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Row</w:t>
            </w:r>
          </w:p>
        </w:tc>
        <w:tc>
          <w:tcPr>
            <w:tcW w:w="1469" w:type="dxa"/>
            <w:vAlign w:val="center"/>
          </w:tcPr>
          <w:p w14:paraId="266455B7"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Pump Model</w:t>
            </w:r>
          </w:p>
        </w:tc>
        <w:tc>
          <w:tcPr>
            <w:tcW w:w="1651" w:type="dxa"/>
            <w:tcBorders>
              <w:right w:val="single" w:sz="4" w:space="0" w:color="auto"/>
            </w:tcBorders>
            <w:vAlign w:val="center"/>
          </w:tcPr>
          <w:p w14:paraId="72390899"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Nozzle Size</w:t>
            </w:r>
          </w:p>
        </w:tc>
        <w:tc>
          <w:tcPr>
            <w:tcW w:w="2411" w:type="dxa"/>
            <w:tcBorders>
              <w:left w:val="single" w:sz="4" w:space="0" w:color="auto"/>
            </w:tcBorders>
            <w:vAlign w:val="center"/>
          </w:tcPr>
          <w:p w14:paraId="110BBB7D"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Bearing Housing Size</w:t>
            </w:r>
          </w:p>
        </w:tc>
        <w:tc>
          <w:tcPr>
            <w:tcW w:w="1700" w:type="dxa"/>
            <w:vAlign w:val="center"/>
          </w:tcPr>
          <w:p w14:paraId="0A245F17"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Quantity (liter)</w:t>
            </w:r>
          </w:p>
        </w:tc>
      </w:tr>
      <w:tr w:rsidR="000323A6" w:rsidRPr="008218C4" w14:paraId="655FBCDF" w14:textId="77777777" w:rsidTr="00BD0F2C">
        <w:trPr>
          <w:jc w:val="center"/>
        </w:trPr>
        <w:tc>
          <w:tcPr>
            <w:tcW w:w="742" w:type="dxa"/>
            <w:vAlign w:val="center"/>
          </w:tcPr>
          <w:p w14:paraId="0576795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w:t>
            </w:r>
          </w:p>
        </w:tc>
        <w:tc>
          <w:tcPr>
            <w:tcW w:w="1469" w:type="dxa"/>
            <w:vAlign w:val="center"/>
          </w:tcPr>
          <w:p w14:paraId="2D1A6C4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32 16</w:t>
            </w:r>
          </w:p>
        </w:tc>
        <w:tc>
          <w:tcPr>
            <w:tcW w:w="1651" w:type="dxa"/>
            <w:tcBorders>
              <w:right w:val="single" w:sz="4" w:space="0" w:color="auto"/>
            </w:tcBorders>
            <w:vAlign w:val="center"/>
          </w:tcPr>
          <w:p w14:paraId="69B8BFE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 x 1 1/2"</w:t>
            </w:r>
          </w:p>
        </w:tc>
        <w:tc>
          <w:tcPr>
            <w:tcW w:w="2411" w:type="dxa"/>
            <w:vMerge w:val="restart"/>
            <w:tcBorders>
              <w:left w:val="single" w:sz="4" w:space="0" w:color="auto"/>
            </w:tcBorders>
            <w:vAlign w:val="center"/>
          </w:tcPr>
          <w:p w14:paraId="6FA7C2A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25</w:t>
            </w:r>
          </w:p>
        </w:tc>
        <w:tc>
          <w:tcPr>
            <w:tcW w:w="1700" w:type="dxa"/>
            <w:vMerge w:val="restart"/>
            <w:vAlign w:val="center"/>
          </w:tcPr>
          <w:p w14:paraId="11E3A5E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1.2</w:t>
            </w:r>
          </w:p>
        </w:tc>
      </w:tr>
      <w:tr w:rsidR="000323A6" w:rsidRPr="008218C4" w14:paraId="003300DF" w14:textId="77777777" w:rsidTr="00BD0F2C">
        <w:trPr>
          <w:jc w:val="center"/>
        </w:trPr>
        <w:tc>
          <w:tcPr>
            <w:tcW w:w="742" w:type="dxa"/>
            <w:vAlign w:val="center"/>
          </w:tcPr>
          <w:p w14:paraId="24DD94D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w:t>
            </w:r>
          </w:p>
        </w:tc>
        <w:tc>
          <w:tcPr>
            <w:tcW w:w="1469" w:type="dxa"/>
            <w:vAlign w:val="center"/>
          </w:tcPr>
          <w:p w14:paraId="63A3260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32 20</w:t>
            </w:r>
          </w:p>
        </w:tc>
        <w:tc>
          <w:tcPr>
            <w:tcW w:w="1651" w:type="dxa"/>
            <w:tcBorders>
              <w:right w:val="single" w:sz="4" w:space="0" w:color="auto"/>
            </w:tcBorders>
            <w:vAlign w:val="center"/>
          </w:tcPr>
          <w:p w14:paraId="04F6263F"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 x 1 1/2"</w:t>
            </w:r>
          </w:p>
        </w:tc>
        <w:tc>
          <w:tcPr>
            <w:tcW w:w="2411" w:type="dxa"/>
            <w:vMerge/>
            <w:tcBorders>
              <w:left w:val="single" w:sz="4" w:space="0" w:color="auto"/>
            </w:tcBorders>
            <w:vAlign w:val="center"/>
          </w:tcPr>
          <w:p w14:paraId="7225FA9A" w14:textId="77777777" w:rsidR="000323A6" w:rsidRPr="008218C4" w:rsidRDefault="000323A6" w:rsidP="00BD0F2C">
            <w:pPr>
              <w:jc w:val="center"/>
              <w:rPr>
                <w:rFonts w:cs="Times New Roman"/>
                <w:color w:val="000000"/>
                <w:szCs w:val="22"/>
                <w:lang w:val="en-GB"/>
              </w:rPr>
            </w:pPr>
          </w:p>
        </w:tc>
        <w:tc>
          <w:tcPr>
            <w:tcW w:w="1700" w:type="dxa"/>
            <w:vMerge/>
            <w:vAlign w:val="center"/>
          </w:tcPr>
          <w:p w14:paraId="360BDD3B" w14:textId="77777777" w:rsidR="000323A6" w:rsidRPr="008218C4" w:rsidRDefault="000323A6" w:rsidP="00BD0F2C">
            <w:pPr>
              <w:jc w:val="center"/>
              <w:rPr>
                <w:rFonts w:cs="Times New Roman"/>
                <w:color w:val="000000"/>
                <w:szCs w:val="22"/>
                <w:lang w:val="en-GB"/>
              </w:rPr>
            </w:pPr>
          </w:p>
        </w:tc>
      </w:tr>
      <w:tr w:rsidR="000323A6" w:rsidRPr="008218C4" w14:paraId="32E28D9B" w14:textId="77777777" w:rsidTr="00BD0F2C">
        <w:trPr>
          <w:jc w:val="center"/>
        </w:trPr>
        <w:tc>
          <w:tcPr>
            <w:tcW w:w="742" w:type="dxa"/>
            <w:vAlign w:val="center"/>
          </w:tcPr>
          <w:p w14:paraId="3FB515B9"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w:t>
            </w:r>
          </w:p>
        </w:tc>
        <w:tc>
          <w:tcPr>
            <w:tcW w:w="1469" w:type="dxa"/>
            <w:vAlign w:val="center"/>
          </w:tcPr>
          <w:p w14:paraId="210F223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32 26</w:t>
            </w:r>
          </w:p>
        </w:tc>
        <w:tc>
          <w:tcPr>
            <w:tcW w:w="1651" w:type="dxa"/>
            <w:tcBorders>
              <w:right w:val="single" w:sz="4" w:space="0" w:color="auto"/>
            </w:tcBorders>
            <w:vAlign w:val="center"/>
          </w:tcPr>
          <w:p w14:paraId="5CA06F3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 x 1 1/2"</w:t>
            </w:r>
          </w:p>
        </w:tc>
        <w:tc>
          <w:tcPr>
            <w:tcW w:w="2411" w:type="dxa"/>
            <w:vMerge/>
            <w:tcBorders>
              <w:left w:val="single" w:sz="4" w:space="0" w:color="auto"/>
            </w:tcBorders>
            <w:vAlign w:val="center"/>
          </w:tcPr>
          <w:p w14:paraId="11D6BB7E" w14:textId="77777777" w:rsidR="000323A6" w:rsidRPr="008218C4" w:rsidRDefault="000323A6" w:rsidP="00BD0F2C">
            <w:pPr>
              <w:jc w:val="center"/>
              <w:rPr>
                <w:rFonts w:cs="Times New Roman"/>
                <w:color w:val="000000"/>
                <w:szCs w:val="22"/>
                <w:lang w:val="en-GB"/>
              </w:rPr>
            </w:pPr>
          </w:p>
        </w:tc>
        <w:tc>
          <w:tcPr>
            <w:tcW w:w="1700" w:type="dxa"/>
            <w:vMerge/>
            <w:vAlign w:val="center"/>
          </w:tcPr>
          <w:p w14:paraId="75E37A95" w14:textId="77777777" w:rsidR="000323A6" w:rsidRPr="008218C4" w:rsidRDefault="000323A6" w:rsidP="00BD0F2C">
            <w:pPr>
              <w:jc w:val="center"/>
              <w:rPr>
                <w:rFonts w:cs="Times New Roman"/>
                <w:color w:val="000000"/>
                <w:szCs w:val="22"/>
                <w:lang w:val="en-GB"/>
              </w:rPr>
            </w:pPr>
          </w:p>
        </w:tc>
      </w:tr>
      <w:tr w:rsidR="000323A6" w:rsidRPr="008218C4" w14:paraId="10E9E67C" w14:textId="77777777" w:rsidTr="00BD0F2C">
        <w:trPr>
          <w:jc w:val="center"/>
        </w:trPr>
        <w:tc>
          <w:tcPr>
            <w:tcW w:w="742" w:type="dxa"/>
            <w:vAlign w:val="center"/>
          </w:tcPr>
          <w:p w14:paraId="385F474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w:t>
            </w:r>
          </w:p>
        </w:tc>
        <w:tc>
          <w:tcPr>
            <w:tcW w:w="1469" w:type="dxa"/>
            <w:vAlign w:val="center"/>
          </w:tcPr>
          <w:p w14:paraId="3A3F4691"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40 16</w:t>
            </w:r>
          </w:p>
        </w:tc>
        <w:tc>
          <w:tcPr>
            <w:tcW w:w="1651" w:type="dxa"/>
            <w:tcBorders>
              <w:right w:val="single" w:sz="4" w:space="0" w:color="auto"/>
            </w:tcBorders>
            <w:vAlign w:val="center"/>
          </w:tcPr>
          <w:p w14:paraId="2882EA3D"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4160FD87" w14:textId="77777777" w:rsidR="000323A6" w:rsidRPr="008218C4" w:rsidRDefault="000323A6" w:rsidP="00BD0F2C">
            <w:pPr>
              <w:jc w:val="center"/>
              <w:rPr>
                <w:rFonts w:cs="Times New Roman"/>
                <w:color w:val="000000"/>
                <w:szCs w:val="22"/>
                <w:lang w:val="en-GB"/>
              </w:rPr>
            </w:pPr>
          </w:p>
        </w:tc>
        <w:tc>
          <w:tcPr>
            <w:tcW w:w="1700" w:type="dxa"/>
            <w:vMerge/>
            <w:vAlign w:val="center"/>
          </w:tcPr>
          <w:p w14:paraId="40EAF5F1" w14:textId="77777777" w:rsidR="000323A6" w:rsidRPr="008218C4" w:rsidRDefault="000323A6" w:rsidP="00BD0F2C">
            <w:pPr>
              <w:jc w:val="center"/>
              <w:rPr>
                <w:rFonts w:cs="Times New Roman"/>
                <w:color w:val="000000"/>
                <w:szCs w:val="22"/>
                <w:lang w:val="en-GB"/>
              </w:rPr>
            </w:pPr>
          </w:p>
        </w:tc>
      </w:tr>
      <w:tr w:rsidR="000323A6" w:rsidRPr="008218C4" w14:paraId="46AAC581" w14:textId="77777777" w:rsidTr="00BD0F2C">
        <w:trPr>
          <w:jc w:val="center"/>
        </w:trPr>
        <w:tc>
          <w:tcPr>
            <w:tcW w:w="742" w:type="dxa"/>
            <w:vAlign w:val="center"/>
          </w:tcPr>
          <w:p w14:paraId="783BE4E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5</w:t>
            </w:r>
          </w:p>
        </w:tc>
        <w:tc>
          <w:tcPr>
            <w:tcW w:w="1469" w:type="dxa"/>
            <w:vAlign w:val="center"/>
          </w:tcPr>
          <w:p w14:paraId="2CC98B86"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40 20</w:t>
            </w:r>
          </w:p>
        </w:tc>
        <w:tc>
          <w:tcPr>
            <w:tcW w:w="1651" w:type="dxa"/>
            <w:tcBorders>
              <w:right w:val="single" w:sz="4" w:space="0" w:color="auto"/>
            </w:tcBorders>
            <w:vAlign w:val="center"/>
          </w:tcPr>
          <w:p w14:paraId="4AFA553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00A502E5" w14:textId="77777777" w:rsidR="000323A6" w:rsidRPr="008218C4" w:rsidRDefault="000323A6" w:rsidP="00BD0F2C">
            <w:pPr>
              <w:jc w:val="center"/>
              <w:rPr>
                <w:rFonts w:cs="Times New Roman"/>
                <w:color w:val="000000"/>
                <w:szCs w:val="22"/>
                <w:lang w:val="en-GB"/>
              </w:rPr>
            </w:pPr>
          </w:p>
        </w:tc>
        <w:tc>
          <w:tcPr>
            <w:tcW w:w="1700" w:type="dxa"/>
            <w:vMerge/>
            <w:vAlign w:val="center"/>
          </w:tcPr>
          <w:p w14:paraId="556CB6B9" w14:textId="77777777" w:rsidR="000323A6" w:rsidRPr="008218C4" w:rsidRDefault="000323A6" w:rsidP="00BD0F2C">
            <w:pPr>
              <w:jc w:val="center"/>
              <w:rPr>
                <w:rFonts w:cs="Times New Roman"/>
                <w:color w:val="000000"/>
                <w:szCs w:val="22"/>
                <w:lang w:val="en-GB"/>
              </w:rPr>
            </w:pPr>
          </w:p>
        </w:tc>
      </w:tr>
      <w:tr w:rsidR="000323A6" w:rsidRPr="008218C4" w14:paraId="53D5D924" w14:textId="77777777" w:rsidTr="00BD0F2C">
        <w:trPr>
          <w:jc w:val="center"/>
        </w:trPr>
        <w:tc>
          <w:tcPr>
            <w:tcW w:w="742" w:type="dxa"/>
            <w:vAlign w:val="center"/>
          </w:tcPr>
          <w:p w14:paraId="2067B331"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w:t>
            </w:r>
          </w:p>
        </w:tc>
        <w:tc>
          <w:tcPr>
            <w:tcW w:w="1469" w:type="dxa"/>
            <w:vAlign w:val="center"/>
          </w:tcPr>
          <w:p w14:paraId="455223A9"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40 26</w:t>
            </w:r>
          </w:p>
        </w:tc>
        <w:tc>
          <w:tcPr>
            <w:tcW w:w="1651" w:type="dxa"/>
            <w:tcBorders>
              <w:right w:val="single" w:sz="4" w:space="0" w:color="auto"/>
            </w:tcBorders>
            <w:vAlign w:val="center"/>
          </w:tcPr>
          <w:p w14:paraId="7B2EE17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508C4841" w14:textId="77777777" w:rsidR="000323A6" w:rsidRPr="008218C4" w:rsidRDefault="000323A6" w:rsidP="00BD0F2C">
            <w:pPr>
              <w:jc w:val="center"/>
              <w:rPr>
                <w:rFonts w:cs="Times New Roman"/>
                <w:color w:val="000000"/>
                <w:szCs w:val="22"/>
                <w:lang w:val="en-GB"/>
              </w:rPr>
            </w:pPr>
          </w:p>
        </w:tc>
        <w:tc>
          <w:tcPr>
            <w:tcW w:w="1700" w:type="dxa"/>
            <w:vMerge/>
            <w:vAlign w:val="center"/>
          </w:tcPr>
          <w:p w14:paraId="30BCBE1B" w14:textId="77777777" w:rsidR="000323A6" w:rsidRPr="008218C4" w:rsidRDefault="000323A6" w:rsidP="00BD0F2C">
            <w:pPr>
              <w:jc w:val="center"/>
              <w:rPr>
                <w:rFonts w:cs="Times New Roman"/>
                <w:color w:val="000000"/>
                <w:szCs w:val="22"/>
                <w:lang w:val="en-GB"/>
              </w:rPr>
            </w:pPr>
          </w:p>
        </w:tc>
      </w:tr>
      <w:tr w:rsidR="000323A6" w:rsidRPr="008218C4" w14:paraId="1F66854F" w14:textId="77777777" w:rsidTr="00BD0F2C">
        <w:trPr>
          <w:jc w:val="center"/>
        </w:trPr>
        <w:tc>
          <w:tcPr>
            <w:tcW w:w="742" w:type="dxa"/>
            <w:vAlign w:val="center"/>
          </w:tcPr>
          <w:p w14:paraId="4DF810EB"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7</w:t>
            </w:r>
          </w:p>
        </w:tc>
        <w:tc>
          <w:tcPr>
            <w:tcW w:w="1469" w:type="dxa"/>
            <w:vAlign w:val="center"/>
          </w:tcPr>
          <w:p w14:paraId="40ADF537"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50 26</w:t>
            </w:r>
          </w:p>
        </w:tc>
        <w:tc>
          <w:tcPr>
            <w:tcW w:w="1651" w:type="dxa"/>
            <w:tcBorders>
              <w:right w:val="single" w:sz="4" w:space="0" w:color="auto"/>
            </w:tcBorders>
            <w:vAlign w:val="center"/>
          </w:tcPr>
          <w:p w14:paraId="6CA523C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1659AF15" w14:textId="77777777" w:rsidR="000323A6" w:rsidRPr="008218C4" w:rsidRDefault="000323A6" w:rsidP="00BD0F2C">
            <w:pPr>
              <w:jc w:val="center"/>
              <w:rPr>
                <w:rFonts w:cs="Times New Roman"/>
                <w:color w:val="000000"/>
                <w:szCs w:val="22"/>
                <w:lang w:val="en-GB"/>
              </w:rPr>
            </w:pPr>
          </w:p>
        </w:tc>
        <w:tc>
          <w:tcPr>
            <w:tcW w:w="1700" w:type="dxa"/>
            <w:vMerge/>
            <w:vAlign w:val="center"/>
          </w:tcPr>
          <w:p w14:paraId="099E77CC" w14:textId="77777777" w:rsidR="000323A6" w:rsidRPr="008218C4" w:rsidRDefault="000323A6" w:rsidP="00BD0F2C">
            <w:pPr>
              <w:jc w:val="center"/>
              <w:rPr>
                <w:rFonts w:cs="Times New Roman"/>
                <w:color w:val="000000"/>
                <w:szCs w:val="22"/>
                <w:lang w:val="en-GB"/>
              </w:rPr>
            </w:pPr>
          </w:p>
        </w:tc>
      </w:tr>
      <w:tr w:rsidR="000323A6" w:rsidRPr="008218C4" w14:paraId="2558C0A0" w14:textId="77777777" w:rsidTr="00BD0F2C">
        <w:trPr>
          <w:jc w:val="center"/>
        </w:trPr>
        <w:tc>
          <w:tcPr>
            <w:tcW w:w="742" w:type="dxa"/>
            <w:vAlign w:val="center"/>
          </w:tcPr>
          <w:p w14:paraId="3B14E404"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w:t>
            </w:r>
          </w:p>
        </w:tc>
        <w:tc>
          <w:tcPr>
            <w:tcW w:w="1469" w:type="dxa"/>
            <w:vAlign w:val="center"/>
          </w:tcPr>
          <w:p w14:paraId="2B7C4FC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50 32</w:t>
            </w:r>
          </w:p>
        </w:tc>
        <w:tc>
          <w:tcPr>
            <w:tcW w:w="1651" w:type="dxa"/>
            <w:tcBorders>
              <w:right w:val="single" w:sz="4" w:space="0" w:color="auto"/>
            </w:tcBorders>
            <w:vAlign w:val="center"/>
          </w:tcPr>
          <w:p w14:paraId="5B0CAB4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1014A369" w14:textId="77777777" w:rsidR="000323A6" w:rsidRPr="008218C4" w:rsidRDefault="000323A6" w:rsidP="00BD0F2C">
            <w:pPr>
              <w:jc w:val="center"/>
              <w:rPr>
                <w:rFonts w:cs="Times New Roman"/>
                <w:color w:val="000000"/>
                <w:szCs w:val="22"/>
                <w:lang w:val="en-GB"/>
              </w:rPr>
            </w:pPr>
          </w:p>
        </w:tc>
        <w:tc>
          <w:tcPr>
            <w:tcW w:w="1700" w:type="dxa"/>
            <w:vMerge/>
            <w:vAlign w:val="center"/>
          </w:tcPr>
          <w:p w14:paraId="02CD9EFB" w14:textId="77777777" w:rsidR="000323A6" w:rsidRPr="008218C4" w:rsidRDefault="000323A6" w:rsidP="00BD0F2C">
            <w:pPr>
              <w:jc w:val="center"/>
              <w:rPr>
                <w:rFonts w:cs="Times New Roman"/>
                <w:color w:val="000000"/>
                <w:szCs w:val="22"/>
                <w:lang w:val="en-GB"/>
              </w:rPr>
            </w:pPr>
          </w:p>
        </w:tc>
      </w:tr>
      <w:tr w:rsidR="000323A6" w:rsidRPr="008218C4" w14:paraId="5C5D4993" w14:textId="77777777" w:rsidTr="00BD0F2C">
        <w:trPr>
          <w:jc w:val="center"/>
        </w:trPr>
        <w:tc>
          <w:tcPr>
            <w:tcW w:w="742" w:type="dxa"/>
            <w:vAlign w:val="center"/>
          </w:tcPr>
          <w:p w14:paraId="58E291D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9</w:t>
            </w:r>
          </w:p>
        </w:tc>
        <w:tc>
          <w:tcPr>
            <w:tcW w:w="1469" w:type="dxa"/>
            <w:vAlign w:val="center"/>
          </w:tcPr>
          <w:p w14:paraId="0702D70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65 20</w:t>
            </w:r>
          </w:p>
        </w:tc>
        <w:tc>
          <w:tcPr>
            <w:tcW w:w="1651" w:type="dxa"/>
            <w:tcBorders>
              <w:right w:val="single" w:sz="4" w:space="0" w:color="auto"/>
            </w:tcBorders>
            <w:vAlign w:val="center"/>
          </w:tcPr>
          <w:p w14:paraId="12FFF82B"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 x 3"</w:t>
            </w:r>
          </w:p>
        </w:tc>
        <w:tc>
          <w:tcPr>
            <w:tcW w:w="2411" w:type="dxa"/>
            <w:vMerge/>
            <w:tcBorders>
              <w:left w:val="single" w:sz="4" w:space="0" w:color="auto"/>
            </w:tcBorders>
            <w:vAlign w:val="center"/>
          </w:tcPr>
          <w:p w14:paraId="00E04E2F" w14:textId="77777777" w:rsidR="000323A6" w:rsidRPr="008218C4" w:rsidRDefault="000323A6" w:rsidP="00BD0F2C">
            <w:pPr>
              <w:jc w:val="center"/>
              <w:rPr>
                <w:rFonts w:cs="Times New Roman"/>
                <w:color w:val="000000"/>
                <w:szCs w:val="22"/>
                <w:lang w:val="en-GB"/>
              </w:rPr>
            </w:pPr>
          </w:p>
        </w:tc>
        <w:tc>
          <w:tcPr>
            <w:tcW w:w="1700" w:type="dxa"/>
            <w:vMerge/>
            <w:vAlign w:val="center"/>
          </w:tcPr>
          <w:p w14:paraId="38241C45" w14:textId="77777777" w:rsidR="000323A6" w:rsidRPr="008218C4" w:rsidRDefault="000323A6" w:rsidP="00BD0F2C">
            <w:pPr>
              <w:jc w:val="center"/>
              <w:rPr>
                <w:rFonts w:cs="Times New Roman"/>
                <w:color w:val="000000"/>
                <w:szCs w:val="22"/>
                <w:lang w:val="en-GB"/>
              </w:rPr>
            </w:pPr>
          </w:p>
        </w:tc>
      </w:tr>
      <w:tr w:rsidR="000323A6" w:rsidRPr="008218C4" w14:paraId="20FCBF6E" w14:textId="77777777" w:rsidTr="00BD0F2C">
        <w:trPr>
          <w:jc w:val="center"/>
        </w:trPr>
        <w:tc>
          <w:tcPr>
            <w:tcW w:w="742" w:type="dxa"/>
            <w:vAlign w:val="center"/>
          </w:tcPr>
          <w:p w14:paraId="01DC6ECA"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10</w:t>
            </w:r>
          </w:p>
        </w:tc>
        <w:tc>
          <w:tcPr>
            <w:tcW w:w="1469" w:type="dxa"/>
            <w:vAlign w:val="center"/>
          </w:tcPr>
          <w:p w14:paraId="0092DB7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65 26</w:t>
            </w:r>
          </w:p>
        </w:tc>
        <w:tc>
          <w:tcPr>
            <w:tcW w:w="1651" w:type="dxa"/>
            <w:tcBorders>
              <w:right w:val="single" w:sz="4" w:space="0" w:color="auto"/>
            </w:tcBorders>
            <w:vAlign w:val="center"/>
          </w:tcPr>
          <w:p w14:paraId="1CF9C11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 x 3"</w:t>
            </w:r>
          </w:p>
        </w:tc>
        <w:tc>
          <w:tcPr>
            <w:tcW w:w="2411" w:type="dxa"/>
            <w:vMerge w:val="restart"/>
            <w:tcBorders>
              <w:left w:val="single" w:sz="4" w:space="0" w:color="auto"/>
            </w:tcBorders>
            <w:vAlign w:val="center"/>
          </w:tcPr>
          <w:p w14:paraId="347178ED"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35</w:t>
            </w:r>
          </w:p>
        </w:tc>
        <w:tc>
          <w:tcPr>
            <w:tcW w:w="1700" w:type="dxa"/>
            <w:vMerge w:val="restart"/>
            <w:vAlign w:val="center"/>
          </w:tcPr>
          <w:p w14:paraId="0038E02D"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1.5</w:t>
            </w:r>
          </w:p>
        </w:tc>
      </w:tr>
      <w:tr w:rsidR="000323A6" w:rsidRPr="008218C4" w14:paraId="1D022B78" w14:textId="77777777" w:rsidTr="00BD0F2C">
        <w:trPr>
          <w:jc w:val="center"/>
        </w:trPr>
        <w:tc>
          <w:tcPr>
            <w:tcW w:w="742" w:type="dxa"/>
            <w:vAlign w:val="center"/>
          </w:tcPr>
          <w:p w14:paraId="1B48AD14"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11</w:t>
            </w:r>
          </w:p>
        </w:tc>
        <w:tc>
          <w:tcPr>
            <w:tcW w:w="1469" w:type="dxa"/>
            <w:vAlign w:val="center"/>
          </w:tcPr>
          <w:p w14:paraId="4E2494C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80 25</w:t>
            </w:r>
          </w:p>
        </w:tc>
        <w:tc>
          <w:tcPr>
            <w:tcW w:w="1651" w:type="dxa"/>
            <w:tcBorders>
              <w:right w:val="single" w:sz="4" w:space="0" w:color="auto"/>
            </w:tcBorders>
            <w:vAlign w:val="center"/>
          </w:tcPr>
          <w:p w14:paraId="6C6C2A1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 x 3"</w:t>
            </w:r>
          </w:p>
        </w:tc>
        <w:tc>
          <w:tcPr>
            <w:tcW w:w="2411" w:type="dxa"/>
            <w:vMerge/>
            <w:tcBorders>
              <w:left w:val="single" w:sz="4" w:space="0" w:color="auto"/>
            </w:tcBorders>
            <w:vAlign w:val="center"/>
          </w:tcPr>
          <w:p w14:paraId="0C9862EB" w14:textId="77777777" w:rsidR="000323A6" w:rsidRPr="008218C4" w:rsidRDefault="000323A6" w:rsidP="00BD0F2C">
            <w:pPr>
              <w:jc w:val="center"/>
              <w:rPr>
                <w:rFonts w:cs="Times New Roman"/>
                <w:color w:val="000000"/>
                <w:szCs w:val="22"/>
                <w:lang w:val="en-GB"/>
              </w:rPr>
            </w:pPr>
          </w:p>
        </w:tc>
        <w:tc>
          <w:tcPr>
            <w:tcW w:w="1700" w:type="dxa"/>
            <w:vMerge/>
            <w:vAlign w:val="center"/>
          </w:tcPr>
          <w:p w14:paraId="4D1796D4" w14:textId="77777777" w:rsidR="000323A6" w:rsidRPr="008218C4" w:rsidRDefault="000323A6" w:rsidP="00BD0F2C">
            <w:pPr>
              <w:jc w:val="center"/>
              <w:rPr>
                <w:rFonts w:cs="Times New Roman"/>
                <w:color w:val="000000"/>
                <w:szCs w:val="22"/>
                <w:lang w:val="en-GB"/>
              </w:rPr>
            </w:pPr>
          </w:p>
        </w:tc>
      </w:tr>
      <w:tr w:rsidR="000323A6" w:rsidRPr="008218C4" w14:paraId="695591A4" w14:textId="77777777" w:rsidTr="00BD0F2C">
        <w:trPr>
          <w:jc w:val="center"/>
        </w:trPr>
        <w:tc>
          <w:tcPr>
            <w:tcW w:w="742" w:type="dxa"/>
            <w:vAlign w:val="center"/>
          </w:tcPr>
          <w:p w14:paraId="774A560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12</w:t>
            </w:r>
          </w:p>
        </w:tc>
        <w:tc>
          <w:tcPr>
            <w:tcW w:w="1469" w:type="dxa"/>
            <w:vAlign w:val="center"/>
          </w:tcPr>
          <w:p w14:paraId="79D28C80"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80 26</w:t>
            </w:r>
          </w:p>
        </w:tc>
        <w:tc>
          <w:tcPr>
            <w:tcW w:w="1651" w:type="dxa"/>
            <w:tcBorders>
              <w:right w:val="single" w:sz="4" w:space="0" w:color="auto"/>
            </w:tcBorders>
            <w:vAlign w:val="center"/>
          </w:tcPr>
          <w:p w14:paraId="1D64FB6B"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tcBorders>
              <w:left w:val="single" w:sz="4" w:space="0" w:color="auto"/>
            </w:tcBorders>
            <w:vAlign w:val="center"/>
          </w:tcPr>
          <w:p w14:paraId="460E0785" w14:textId="77777777" w:rsidR="000323A6" w:rsidRPr="008218C4" w:rsidRDefault="000323A6" w:rsidP="00BD0F2C">
            <w:pPr>
              <w:jc w:val="center"/>
              <w:rPr>
                <w:rFonts w:cs="Times New Roman"/>
                <w:color w:val="000000"/>
                <w:szCs w:val="22"/>
                <w:lang w:val="en-GB"/>
              </w:rPr>
            </w:pPr>
          </w:p>
        </w:tc>
        <w:tc>
          <w:tcPr>
            <w:tcW w:w="1700" w:type="dxa"/>
            <w:vMerge/>
            <w:vAlign w:val="center"/>
          </w:tcPr>
          <w:p w14:paraId="23435661" w14:textId="77777777" w:rsidR="000323A6" w:rsidRPr="008218C4" w:rsidRDefault="000323A6" w:rsidP="00BD0F2C">
            <w:pPr>
              <w:jc w:val="center"/>
              <w:rPr>
                <w:rFonts w:cs="Times New Roman"/>
                <w:color w:val="000000"/>
                <w:szCs w:val="22"/>
                <w:lang w:val="en-GB"/>
              </w:rPr>
            </w:pPr>
          </w:p>
        </w:tc>
      </w:tr>
      <w:tr w:rsidR="000323A6" w:rsidRPr="008218C4" w14:paraId="1CC16362" w14:textId="77777777" w:rsidTr="00BD0F2C">
        <w:trPr>
          <w:jc w:val="center"/>
        </w:trPr>
        <w:tc>
          <w:tcPr>
            <w:tcW w:w="742" w:type="dxa"/>
            <w:vAlign w:val="center"/>
          </w:tcPr>
          <w:p w14:paraId="12C1289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13</w:t>
            </w:r>
          </w:p>
        </w:tc>
        <w:tc>
          <w:tcPr>
            <w:tcW w:w="1469" w:type="dxa"/>
            <w:vAlign w:val="center"/>
          </w:tcPr>
          <w:p w14:paraId="173E941A"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80 32</w:t>
            </w:r>
          </w:p>
        </w:tc>
        <w:tc>
          <w:tcPr>
            <w:tcW w:w="1651" w:type="dxa"/>
            <w:tcBorders>
              <w:right w:val="single" w:sz="4" w:space="0" w:color="auto"/>
            </w:tcBorders>
            <w:vAlign w:val="center"/>
          </w:tcPr>
          <w:p w14:paraId="56C4773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tcBorders>
              <w:left w:val="single" w:sz="4" w:space="0" w:color="auto"/>
            </w:tcBorders>
            <w:vAlign w:val="center"/>
          </w:tcPr>
          <w:p w14:paraId="4A1E8E03" w14:textId="77777777" w:rsidR="000323A6" w:rsidRPr="008218C4" w:rsidRDefault="000323A6" w:rsidP="00BD0F2C">
            <w:pPr>
              <w:jc w:val="center"/>
              <w:rPr>
                <w:rFonts w:cs="Times New Roman"/>
                <w:color w:val="000000"/>
                <w:szCs w:val="22"/>
                <w:lang w:val="en-GB"/>
              </w:rPr>
            </w:pPr>
          </w:p>
        </w:tc>
        <w:tc>
          <w:tcPr>
            <w:tcW w:w="1700" w:type="dxa"/>
            <w:vMerge/>
            <w:vAlign w:val="center"/>
          </w:tcPr>
          <w:p w14:paraId="113AEDCC" w14:textId="77777777" w:rsidR="000323A6" w:rsidRPr="008218C4" w:rsidRDefault="000323A6" w:rsidP="00BD0F2C">
            <w:pPr>
              <w:jc w:val="center"/>
              <w:rPr>
                <w:rFonts w:cs="Times New Roman"/>
                <w:color w:val="000000"/>
                <w:szCs w:val="22"/>
                <w:lang w:val="en-GB"/>
              </w:rPr>
            </w:pPr>
          </w:p>
        </w:tc>
      </w:tr>
      <w:tr w:rsidR="000323A6" w:rsidRPr="008218C4" w14:paraId="08AD2EC8" w14:textId="77777777" w:rsidTr="00BD0F2C">
        <w:trPr>
          <w:jc w:val="center"/>
        </w:trPr>
        <w:tc>
          <w:tcPr>
            <w:tcW w:w="742" w:type="dxa"/>
            <w:vAlign w:val="center"/>
          </w:tcPr>
          <w:p w14:paraId="420E69E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14</w:t>
            </w:r>
          </w:p>
        </w:tc>
        <w:tc>
          <w:tcPr>
            <w:tcW w:w="1469" w:type="dxa"/>
            <w:vAlign w:val="center"/>
          </w:tcPr>
          <w:p w14:paraId="3E0107A6"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100 26</w:t>
            </w:r>
          </w:p>
        </w:tc>
        <w:tc>
          <w:tcPr>
            <w:tcW w:w="1651" w:type="dxa"/>
            <w:tcBorders>
              <w:right w:val="single" w:sz="4" w:space="0" w:color="auto"/>
            </w:tcBorders>
            <w:vAlign w:val="center"/>
          </w:tcPr>
          <w:p w14:paraId="488F518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val="restart"/>
            <w:tcBorders>
              <w:left w:val="single" w:sz="4" w:space="0" w:color="auto"/>
            </w:tcBorders>
            <w:vAlign w:val="center"/>
          </w:tcPr>
          <w:p w14:paraId="3D36B8C6"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45</w:t>
            </w:r>
          </w:p>
        </w:tc>
        <w:tc>
          <w:tcPr>
            <w:tcW w:w="1700" w:type="dxa"/>
            <w:vMerge w:val="restart"/>
            <w:vAlign w:val="center"/>
          </w:tcPr>
          <w:p w14:paraId="775B67E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w:t>
            </w:r>
          </w:p>
        </w:tc>
      </w:tr>
      <w:tr w:rsidR="000323A6" w:rsidRPr="008218C4" w14:paraId="23891D18" w14:textId="77777777" w:rsidTr="00BD0F2C">
        <w:trPr>
          <w:trHeight w:val="81"/>
          <w:jc w:val="center"/>
        </w:trPr>
        <w:tc>
          <w:tcPr>
            <w:tcW w:w="742" w:type="dxa"/>
            <w:tcBorders>
              <w:bottom w:val="single" w:sz="4" w:space="0" w:color="auto"/>
            </w:tcBorders>
            <w:vAlign w:val="center"/>
          </w:tcPr>
          <w:p w14:paraId="76E874D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15</w:t>
            </w:r>
          </w:p>
        </w:tc>
        <w:tc>
          <w:tcPr>
            <w:tcW w:w="1469" w:type="dxa"/>
            <w:tcBorders>
              <w:bottom w:val="single" w:sz="4" w:space="0" w:color="auto"/>
            </w:tcBorders>
            <w:vAlign w:val="center"/>
          </w:tcPr>
          <w:p w14:paraId="4ED823B1"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100 40</w:t>
            </w:r>
          </w:p>
        </w:tc>
        <w:tc>
          <w:tcPr>
            <w:tcW w:w="1651" w:type="dxa"/>
            <w:tcBorders>
              <w:bottom w:val="single" w:sz="4" w:space="0" w:color="auto"/>
              <w:right w:val="single" w:sz="4" w:space="0" w:color="auto"/>
            </w:tcBorders>
            <w:vAlign w:val="center"/>
          </w:tcPr>
          <w:p w14:paraId="54DE1C3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tcBorders>
              <w:left w:val="single" w:sz="4" w:space="0" w:color="auto"/>
            </w:tcBorders>
            <w:vAlign w:val="center"/>
          </w:tcPr>
          <w:p w14:paraId="67EE08F4" w14:textId="77777777" w:rsidR="000323A6" w:rsidRPr="008218C4" w:rsidRDefault="000323A6" w:rsidP="00BD0F2C">
            <w:pPr>
              <w:jc w:val="center"/>
              <w:rPr>
                <w:rFonts w:cs="Times New Roman"/>
                <w:color w:val="000000"/>
                <w:szCs w:val="22"/>
                <w:lang w:val="en-GB"/>
              </w:rPr>
            </w:pPr>
          </w:p>
        </w:tc>
        <w:tc>
          <w:tcPr>
            <w:tcW w:w="1700" w:type="dxa"/>
            <w:vMerge/>
            <w:vAlign w:val="center"/>
          </w:tcPr>
          <w:p w14:paraId="31DA6CB5" w14:textId="77777777" w:rsidR="000323A6" w:rsidRPr="008218C4" w:rsidRDefault="000323A6" w:rsidP="00BD0F2C">
            <w:pPr>
              <w:jc w:val="center"/>
              <w:rPr>
                <w:rFonts w:cs="Times New Roman"/>
                <w:color w:val="000000"/>
                <w:szCs w:val="22"/>
                <w:lang w:val="en-GB"/>
              </w:rPr>
            </w:pPr>
          </w:p>
        </w:tc>
      </w:tr>
      <w:tr w:rsidR="000323A6" w:rsidRPr="008218C4" w14:paraId="603B5195" w14:textId="77777777" w:rsidTr="00BD0F2C">
        <w:trPr>
          <w:trHeight w:val="103"/>
          <w:jc w:val="center"/>
        </w:trPr>
        <w:tc>
          <w:tcPr>
            <w:tcW w:w="742" w:type="dxa"/>
            <w:tcBorders>
              <w:top w:val="single" w:sz="4" w:space="0" w:color="auto"/>
              <w:bottom w:val="single" w:sz="4" w:space="0" w:color="auto"/>
            </w:tcBorders>
            <w:vAlign w:val="center"/>
          </w:tcPr>
          <w:p w14:paraId="5E2DE42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16</w:t>
            </w:r>
          </w:p>
        </w:tc>
        <w:tc>
          <w:tcPr>
            <w:tcW w:w="1469" w:type="dxa"/>
            <w:tcBorders>
              <w:top w:val="single" w:sz="4" w:space="0" w:color="auto"/>
              <w:bottom w:val="single" w:sz="4" w:space="0" w:color="auto"/>
            </w:tcBorders>
            <w:vAlign w:val="center"/>
          </w:tcPr>
          <w:p w14:paraId="219796F9"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125 32</w:t>
            </w:r>
          </w:p>
        </w:tc>
        <w:tc>
          <w:tcPr>
            <w:tcW w:w="1651" w:type="dxa"/>
            <w:tcBorders>
              <w:top w:val="single" w:sz="4" w:space="0" w:color="auto"/>
              <w:bottom w:val="single" w:sz="4" w:space="0" w:color="auto"/>
              <w:right w:val="single" w:sz="4" w:space="0" w:color="auto"/>
            </w:tcBorders>
            <w:vAlign w:val="center"/>
          </w:tcPr>
          <w:p w14:paraId="4F87954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tcBorders>
              <w:left w:val="single" w:sz="4" w:space="0" w:color="auto"/>
              <w:bottom w:val="single" w:sz="4" w:space="0" w:color="auto"/>
            </w:tcBorders>
            <w:vAlign w:val="center"/>
          </w:tcPr>
          <w:p w14:paraId="1F761E22" w14:textId="77777777" w:rsidR="000323A6" w:rsidRPr="008218C4" w:rsidRDefault="000323A6" w:rsidP="00BD0F2C">
            <w:pPr>
              <w:jc w:val="center"/>
              <w:rPr>
                <w:rFonts w:cs="Times New Roman"/>
                <w:color w:val="000000"/>
                <w:szCs w:val="22"/>
                <w:lang w:val="en-GB"/>
              </w:rPr>
            </w:pPr>
          </w:p>
        </w:tc>
        <w:tc>
          <w:tcPr>
            <w:tcW w:w="1700" w:type="dxa"/>
            <w:vMerge/>
            <w:tcBorders>
              <w:bottom w:val="single" w:sz="4" w:space="0" w:color="auto"/>
            </w:tcBorders>
            <w:vAlign w:val="center"/>
          </w:tcPr>
          <w:p w14:paraId="116EBC52" w14:textId="77777777" w:rsidR="000323A6" w:rsidRPr="008218C4" w:rsidRDefault="000323A6" w:rsidP="00BD0F2C">
            <w:pPr>
              <w:jc w:val="center"/>
              <w:rPr>
                <w:rFonts w:cs="Times New Roman"/>
                <w:color w:val="000000"/>
                <w:szCs w:val="22"/>
                <w:lang w:val="en-GB"/>
              </w:rPr>
            </w:pPr>
          </w:p>
        </w:tc>
      </w:tr>
      <w:tr w:rsidR="000323A6" w:rsidRPr="008218C4" w14:paraId="49BE2AEC" w14:textId="77777777" w:rsidTr="00BD0F2C">
        <w:trPr>
          <w:trHeight w:val="136"/>
          <w:jc w:val="center"/>
        </w:trPr>
        <w:tc>
          <w:tcPr>
            <w:tcW w:w="742" w:type="dxa"/>
            <w:tcBorders>
              <w:top w:val="single" w:sz="4" w:space="0" w:color="auto"/>
              <w:bottom w:val="single" w:sz="4" w:space="0" w:color="auto"/>
            </w:tcBorders>
            <w:vAlign w:val="center"/>
          </w:tcPr>
          <w:p w14:paraId="5EB5990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17</w:t>
            </w:r>
          </w:p>
        </w:tc>
        <w:tc>
          <w:tcPr>
            <w:tcW w:w="1469" w:type="dxa"/>
            <w:tcBorders>
              <w:top w:val="single" w:sz="4" w:space="0" w:color="auto"/>
              <w:bottom w:val="single" w:sz="4" w:space="0" w:color="auto"/>
            </w:tcBorders>
            <w:vAlign w:val="center"/>
          </w:tcPr>
          <w:p w14:paraId="77BC3120"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150 32</w:t>
            </w:r>
          </w:p>
        </w:tc>
        <w:tc>
          <w:tcPr>
            <w:tcW w:w="1651" w:type="dxa"/>
            <w:tcBorders>
              <w:top w:val="single" w:sz="4" w:space="0" w:color="auto"/>
              <w:bottom w:val="single" w:sz="4" w:space="0" w:color="auto"/>
              <w:right w:val="single" w:sz="4" w:space="0" w:color="auto"/>
            </w:tcBorders>
            <w:vAlign w:val="center"/>
          </w:tcPr>
          <w:p w14:paraId="09B59070"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 x 6"</w:t>
            </w:r>
          </w:p>
        </w:tc>
        <w:tc>
          <w:tcPr>
            <w:tcW w:w="2411" w:type="dxa"/>
            <w:tcBorders>
              <w:top w:val="single" w:sz="4" w:space="0" w:color="auto"/>
              <w:left w:val="single" w:sz="4" w:space="0" w:color="auto"/>
              <w:bottom w:val="single" w:sz="4" w:space="0" w:color="auto"/>
            </w:tcBorders>
            <w:vAlign w:val="center"/>
          </w:tcPr>
          <w:p w14:paraId="1572DD40"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55</w:t>
            </w:r>
          </w:p>
        </w:tc>
        <w:tc>
          <w:tcPr>
            <w:tcW w:w="1700" w:type="dxa"/>
            <w:tcBorders>
              <w:top w:val="single" w:sz="4" w:space="0" w:color="auto"/>
              <w:bottom w:val="single" w:sz="4" w:space="0" w:color="auto"/>
            </w:tcBorders>
            <w:vAlign w:val="center"/>
          </w:tcPr>
          <w:p w14:paraId="729E9B71"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w:t>
            </w:r>
          </w:p>
        </w:tc>
      </w:tr>
    </w:tbl>
    <w:p w14:paraId="1F8176BA" w14:textId="5156D89D" w:rsidR="000323A6" w:rsidRPr="008218C4" w:rsidRDefault="00227071" w:rsidP="00227071">
      <w:pPr>
        <w:jc w:val="center"/>
        <w:rPr>
          <w:rFonts w:cs="Times New Roman"/>
          <w:color w:val="000000"/>
          <w:sz w:val="24"/>
          <w:lang w:val="en-GB"/>
        </w:rPr>
      </w:pPr>
      <w:r>
        <w:rPr>
          <w:rFonts w:cs="Times New Roman"/>
          <w:color w:val="000000"/>
          <w:sz w:val="24"/>
          <w:lang w:val="en-GB"/>
        </w:rPr>
        <w:t>Table 11.1</w:t>
      </w:r>
    </w:p>
    <w:p w14:paraId="44B492FD" w14:textId="77777777" w:rsidR="000323A6" w:rsidRPr="008218C4" w:rsidRDefault="000323A6" w:rsidP="00DF56C6">
      <w:pPr>
        <w:bidi w:val="0"/>
        <w:rPr>
          <w:rFonts w:cs="Times New Roman"/>
          <w:color w:val="000000"/>
          <w:szCs w:val="22"/>
          <w:lang w:val="en-GB"/>
        </w:rPr>
      </w:pPr>
      <w:r w:rsidRPr="008218C4">
        <w:rPr>
          <w:rFonts w:cs="Times New Roman"/>
          <w:color w:val="000000"/>
          <w:sz w:val="24"/>
          <w:lang w:val="en-GB"/>
        </w:rPr>
        <w:t>Additional oil consumption, under normal operating conditions, is replenished by oil in sight glass</w:t>
      </w:r>
      <w:r w:rsidRPr="008218C4">
        <w:rPr>
          <w:rFonts w:cs="Times New Roman"/>
          <w:color w:val="000000"/>
          <w:szCs w:val="22"/>
          <w:lang w:val="en-GB"/>
        </w:rPr>
        <w:t xml:space="preserve">. </w:t>
      </w:r>
    </w:p>
    <w:p w14:paraId="5E77D072" w14:textId="77777777" w:rsidR="000323A6" w:rsidRPr="008218C4" w:rsidRDefault="000323A6" w:rsidP="000323A6">
      <w:pPr>
        <w:tabs>
          <w:tab w:val="left" w:pos="571"/>
          <w:tab w:val="right" w:pos="709"/>
        </w:tabs>
        <w:spacing w:line="312" w:lineRule="auto"/>
        <w:rPr>
          <w:rFonts w:cs="Times New Roman"/>
          <w:color w:val="000000"/>
          <w:sz w:val="24"/>
          <w:lang w:val="en-GB"/>
        </w:rPr>
      </w:pPr>
    </w:p>
    <w:p w14:paraId="35848BC4" w14:textId="77777777" w:rsidR="000323A6" w:rsidRPr="00C45818" w:rsidRDefault="000323A6" w:rsidP="00DF56C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43" w:name="_Toc380590580"/>
      <w:bookmarkStart w:id="144" w:name="_Toc188856121"/>
      <w:r w:rsidRPr="00C45818">
        <w:rPr>
          <w:rFonts w:cs="Times New Roman"/>
          <w:color w:val="000000"/>
          <w:sz w:val="24"/>
          <w:lang w:val="en-GB"/>
        </w:rPr>
        <w:t>Maintenance</w:t>
      </w:r>
      <w:bookmarkEnd w:id="143"/>
      <w:bookmarkEnd w:id="144"/>
    </w:p>
    <w:p w14:paraId="38F2BCB0" w14:textId="77777777" w:rsidR="000323A6" w:rsidRPr="008218C4" w:rsidRDefault="000323A6" w:rsidP="00DF56C6">
      <w:pPr>
        <w:bidi w:val="0"/>
        <w:jc w:val="both"/>
        <w:rPr>
          <w:rFonts w:cs="Times New Roman"/>
          <w:color w:val="000000"/>
          <w:sz w:val="24"/>
          <w:lang w:val="en-GB"/>
        </w:rPr>
      </w:pPr>
      <w:r w:rsidRPr="008218C4">
        <w:rPr>
          <w:rFonts w:cs="Times New Roman"/>
          <w:color w:val="000000"/>
          <w:szCs w:val="22"/>
          <w:lang w:val="en-GB"/>
        </w:rPr>
        <w:tab/>
      </w:r>
      <w:r w:rsidRPr="008218C4">
        <w:rPr>
          <w:rFonts w:cs="Times New Roman"/>
          <w:color w:val="000000"/>
          <w:sz w:val="24"/>
          <w:lang w:val="en-GB"/>
        </w:rPr>
        <w:t xml:space="preserve">Once every eight hours of pump operation, perform visual inspection of oil and oil level. Oil replenishment should not be required between changes. </w:t>
      </w:r>
      <w:r w:rsidRPr="008218C4">
        <w:rPr>
          <w:rFonts w:cs="Times New Roman"/>
          <w:color w:val="000000"/>
          <w:sz w:val="24"/>
          <w:u w:val="single"/>
          <w:lang w:val="en-GB"/>
        </w:rPr>
        <w:t>Oil in bearing housing should be changed every six months</w:t>
      </w:r>
      <w:r w:rsidRPr="008218C4">
        <w:rPr>
          <w:rFonts w:cs="Times New Roman"/>
          <w:color w:val="000000"/>
          <w:sz w:val="24"/>
          <w:lang w:val="en-GB"/>
        </w:rPr>
        <w:t>.</w:t>
      </w:r>
    </w:p>
    <w:p w14:paraId="533D87A6" w14:textId="77777777" w:rsidR="000323A6" w:rsidRPr="008218C4" w:rsidRDefault="000323A6" w:rsidP="00C46AFA">
      <w:pPr>
        <w:numPr>
          <w:ilvl w:val="0"/>
          <w:numId w:val="36"/>
        </w:numPr>
        <w:bidi w:val="0"/>
        <w:ind w:left="284" w:hanging="284"/>
        <w:rPr>
          <w:rFonts w:cs="Times New Roman"/>
          <w:color w:val="000000"/>
          <w:sz w:val="24"/>
          <w:lang w:val="en-GB"/>
        </w:rPr>
      </w:pPr>
      <w:r w:rsidRPr="008218C4">
        <w:rPr>
          <w:rFonts w:cs="Times New Roman"/>
          <w:color w:val="000000"/>
          <w:sz w:val="24"/>
          <w:lang w:val="en-GB"/>
        </w:rPr>
        <w:t>Drain bearing housing through drain location.</w:t>
      </w:r>
    </w:p>
    <w:p w14:paraId="7A89D1BA" w14:textId="77777777" w:rsidR="000323A6" w:rsidRPr="008218C4" w:rsidRDefault="000323A6" w:rsidP="00C46AFA">
      <w:pPr>
        <w:numPr>
          <w:ilvl w:val="0"/>
          <w:numId w:val="36"/>
        </w:numPr>
        <w:bidi w:val="0"/>
        <w:ind w:left="284" w:hanging="284"/>
        <w:rPr>
          <w:rFonts w:cs="Times New Roman"/>
          <w:color w:val="000000"/>
          <w:sz w:val="24"/>
          <w:lang w:val="en-GB"/>
        </w:rPr>
      </w:pPr>
      <w:r w:rsidRPr="008218C4">
        <w:rPr>
          <w:rFonts w:cs="Times New Roman"/>
          <w:color w:val="000000"/>
          <w:sz w:val="24"/>
          <w:lang w:val="en-GB"/>
        </w:rPr>
        <w:t>Flush bearing housing with clean lightweight oil (e.g. ATF).</w:t>
      </w:r>
    </w:p>
    <w:p w14:paraId="143FD864" w14:textId="77777777" w:rsidR="000323A6" w:rsidRPr="008218C4" w:rsidRDefault="000323A6" w:rsidP="00C46AFA">
      <w:pPr>
        <w:numPr>
          <w:ilvl w:val="0"/>
          <w:numId w:val="36"/>
        </w:numPr>
        <w:bidi w:val="0"/>
        <w:ind w:left="284" w:hanging="284"/>
        <w:rPr>
          <w:rFonts w:cs="Times New Roman"/>
          <w:color w:val="000000"/>
          <w:sz w:val="24"/>
          <w:lang w:val="en-GB"/>
        </w:rPr>
      </w:pPr>
      <w:r w:rsidRPr="008218C4">
        <w:rPr>
          <w:rFonts w:cs="Times New Roman"/>
          <w:color w:val="000000"/>
          <w:sz w:val="24"/>
          <w:lang w:val="en-GB"/>
        </w:rPr>
        <w:t>Reinstall drain plug and refill bearing housing.</w:t>
      </w:r>
    </w:p>
    <w:p w14:paraId="705D25B4" w14:textId="77777777" w:rsidR="000323A6" w:rsidRPr="008218C4" w:rsidRDefault="000323A6" w:rsidP="00DF56C6">
      <w:pPr>
        <w:bidi w:val="0"/>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If it is suspected that bearings have been exposed to dirt or moisture, thoroughly clean the bearings and housing with a solvent and air-dry the parts before adding lubricant.</w:t>
      </w:r>
    </w:p>
    <w:p w14:paraId="7E5A4ED3" w14:textId="77777777" w:rsidR="000323A6" w:rsidRPr="00C45818" w:rsidRDefault="000323A6" w:rsidP="00080947">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45" w:name="_Toc380590581"/>
      <w:bookmarkStart w:id="146" w:name="_Toc188856122"/>
      <w:r w:rsidRPr="00C45818">
        <w:rPr>
          <w:rFonts w:cs="Times New Roman"/>
          <w:color w:val="000000"/>
          <w:sz w:val="24"/>
          <w:lang w:val="en-GB"/>
        </w:rPr>
        <w:lastRenderedPageBreak/>
        <w:t>Oil Change</w:t>
      </w:r>
      <w:bookmarkEnd w:id="145"/>
      <w:bookmarkEnd w:id="146"/>
    </w:p>
    <w:p w14:paraId="698EECAF" w14:textId="77777777" w:rsidR="000323A6" w:rsidRPr="008218C4" w:rsidRDefault="000323A6" w:rsidP="00080947">
      <w:pPr>
        <w:bidi w:val="0"/>
        <w:jc w:val="both"/>
        <w:rPr>
          <w:rFonts w:cs="Times New Roman"/>
          <w:color w:val="000000"/>
          <w:sz w:val="24"/>
          <w:lang w:val="en-GB"/>
        </w:rPr>
      </w:pPr>
      <w:r w:rsidRPr="008218C4">
        <w:rPr>
          <w:rFonts w:cs="Times New Roman"/>
          <w:color w:val="000000"/>
          <w:sz w:val="24"/>
          <w:lang w:val="en-GB"/>
        </w:rPr>
        <w:tab/>
        <w:t>The first oil change should be carried out three weeks after commissioning; all further oil changes take place every six months.</w:t>
      </w:r>
    </w:p>
    <w:p w14:paraId="2B1AF57A" w14:textId="77777777" w:rsidR="000323A6" w:rsidRPr="008218C4" w:rsidRDefault="000323A6" w:rsidP="00080947">
      <w:pPr>
        <w:bidi w:val="0"/>
        <w:rPr>
          <w:rFonts w:cs="Times New Roman"/>
          <w:sz w:val="24"/>
          <w:lang w:val="en-GB"/>
        </w:rPr>
      </w:pPr>
      <w:r w:rsidRPr="008218C4">
        <w:rPr>
          <w:rFonts w:cs="Times New Roman"/>
          <w:b/>
          <w:bCs/>
          <w:sz w:val="24"/>
          <w:lang w:val="en-GB"/>
        </w:rPr>
        <w:t>Note</w:t>
      </w:r>
      <w:r w:rsidRPr="008218C4">
        <w:rPr>
          <w:rFonts w:cs="Times New Roman"/>
          <w:sz w:val="24"/>
          <w:lang w:val="en-GB"/>
        </w:rPr>
        <w:t>: Only change the oil when the machine is switched off.</w:t>
      </w:r>
    </w:p>
    <w:p w14:paraId="4448257B" w14:textId="77777777" w:rsidR="000323A6" w:rsidRPr="008218C4" w:rsidRDefault="000323A6" w:rsidP="00080947">
      <w:pPr>
        <w:bidi w:val="0"/>
        <w:rPr>
          <w:rFonts w:cs="Times New Roman"/>
          <w:sz w:val="24"/>
          <w:lang w:val="en-GB"/>
        </w:rPr>
      </w:pPr>
      <w:r w:rsidRPr="008218C4">
        <w:rPr>
          <w:rFonts w:cs="Times New Roman"/>
          <w:b/>
          <w:bCs/>
          <w:sz w:val="24"/>
          <w:lang w:val="en-GB"/>
        </w:rPr>
        <w:t>Note</w:t>
      </w:r>
      <w:r w:rsidRPr="008218C4">
        <w:rPr>
          <w:rFonts w:cs="Times New Roman"/>
          <w:sz w:val="24"/>
          <w:lang w:val="en-GB"/>
        </w:rPr>
        <w:t>:</w:t>
      </w:r>
      <w:r w:rsidRPr="008218C4">
        <w:rPr>
          <w:rFonts w:cs="Times New Roman"/>
          <w:color w:val="000000"/>
          <w:sz w:val="24"/>
          <w:lang w:val="en-GB"/>
        </w:rPr>
        <w:t xml:space="preserve"> </w:t>
      </w:r>
      <w:r w:rsidRPr="008218C4">
        <w:rPr>
          <w:rFonts w:cs="Times New Roman"/>
          <w:sz w:val="24"/>
          <w:lang w:val="en-GB"/>
        </w:rPr>
        <w:t>The drained oil is hot, and can cause severe burns.</w:t>
      </w:r>
    </w:p>
    <w:p w14:paraId="1ED2C98F" w14:textId="77777777" w:rsidR="000323A6" w:rsidRPr="008218C4" w:rsidRDefault="000323A6" w:rsidP="00080947">
      <w:pPr>
        <w:bidi w:val="0"/>
        <w:rPr>
          <w:rFonts w:cs="Times New Roman"/>
          <w:sz w:val="24"/>
          <w:lang w:val="en-GB"/>
        </w:rPr>
      </w:pPr>
      <w:r w:rsidRPr="008218C4">
        <w:rPr>
          <w:rFonts w:cs="Times New Roman"/>
          <w:sz w:val="24"/>
          <w:lang w:val="en-GB"/>
        </w:rPr>
        <w:t xml:space="preserve">The oil change should be carried out as follows:  </w:t>
      </w:r>
    </w:p>
    <w:p w14:paraId="178B3FAE" w14:textId="77777777" w:rsidR="000323A6" w:rsidRPr="008218C4" w:rsidRDefault="000323A6" w:rsidP="00C46AFA">
      <w:pPr>
        <w:numPr>
          <w:ilvl w:val="0"/>
          <w:numId w:val="46"/>
        </w:numPr>
        <w:bidi w:val="0"/>
        <w:ind w:left="284" w:hanging="284"/>
        <w:jc w:val="both"/>
        <w:rPr>
          <w:rFonts w:cs="Times New Roman"/>
          <w:color w:val="000000"/>
          <w:sz w:val="24"/>
          <w:lang w:val="en-GB"/>
        </w:rPr>
      </w:pPr>
      <w:r w:rsidRPr="008218C4">
        <w:rPr>
          <w:rFonts w:cs="Times New Roman"/>
          <w:color w:val="000000"/>
          <w:sz w:val="24"/>
          <w:lang w:val="en-GB"/>
        </w:rPr>
        <w:t xml:space="preserve">Switch the drive motor off.  </w:t>
      </w:r>
    </w:p>
    <w:p w14:paraId="5416A9B0" w14:textId="77777777" w:rsidR="000323A6" w:rsidRPr="008218C4" w:rsidRDefault="000323A6" w:rsidP="00C46AFA">
      <w:pPr>
        <w:numPr>
          <w:ilvl w:val="0"/>
          <w:numId w:val="46"/>
        </w:numPr>
        <w:bidi w:val="0"/>
        <w:ind w:left="284" w:hanging="284"/>
        <w:jc w:val="both"/>
        <w:rPr>
          <w:rFonts w:cs="Times New Roman"/>
          <w:color w:val="000000"/>
          <w:sz w:val="24"/>
          <w:lang w:val="en-GB"/>
        </w:rPr>
      </w:pPr>
      <w:r w:rsidRPr="008218C4">
        <w:rPr>
          <w:rFonts w:cs="Times New Roman"/>
          <w:color w:val="000000"/>
          <w:sz w:val="24"/>
          <w:lang w:val="en-GB"/>
        </w:rPr>
        <w:t>Drain the oil out and clean the bearing housing with a suitable cleaning liquid. Flushing the bearing housing with clean lightweight oil is possible (e.g. ATF).</w:t>
      </w:r>
    </w:p>
    <w:p w14:paraId="0478969D" w14:textId="77777777" w:rsidR="000323A6" w:rsidRPr="008218C4" w:rsidRDefault="000323A6" w:rsidP="00C46AFA">
      <w:pPr>
        <w:numPr>
          <w:ilvl w:val="0"/>
          <w:numId w:val="46"/>
        </w:numPr>
        <w:bidi w:val="0"/>
        <w:ind w:left="284" w:hanging="284"/>
        <w:jc w:val="both"/>
        <w:rPr>
          <w:rFonts w:cs="Times New Roman"/>
          <w:color w:val="000000"/>
          <w:sz w:val="24"/>
          <w:lang w:val="en-GB"/>
        </w:rPr>
      </w:pPr>
      <w:r w:rsidRPr="008218C4">
        <w:rPr>
          <w:rFonts w:cs="Times New Roman"/>
          <w:color w:val="000000"/>
          <w:sz w:val="24"/>
          <w:lang w:val="en-GB"/>
        </w:rPr>
        <w:t>Remove the breather connection located at the top of the bearing housing and pour the oil, Place the breather connection back on its position.</w:t>
      </w:r>
    </w:p>
    <w:p w14:paraId="2136B810" w14:textId="77777777" w:rsidR="000323A6" w:rsidRPr="008218C4" w:rsidRDefault="000323A6" w:rsidP="00C46AFA">
      <w:pPr>
        <w:numPr>
          <w:ilvl w:val="0"/>
          <w:numId w:val="46"/>
        </w:numPr>
        <w:bidi w:val="0"/>
        <w:ind w:left="284" w:hanging="284"/>
        <w:jc w:val="both"/>
        <w:rPr>
          <w:rFonts w:cs="Times New Roman"/>
          <w:color w:val="000000"/>
          <w:sz w:val="24"/>
          <w:lang w:val="en-GB"/>
        </w:rPr>
      </w:pPr>
      <w:r w:rsidRPr="008218C4">
        <w:rPr>
          <w:rFonts w:cs="Times New Roman"/>
          <w:color w:val="000000"/>
          <w:sz w:val="24"/>
          <w:lang w:val="en-GB"/>
        </w:rPr>
        <w:t xml:space="preserve">The level at the oil sight glass should be between the low and high level marks. </w:t>
      </w:r>
    </w:p>
    <w:p w14:paraId="731AA762" w14:textId="77777777" w:rsidR="000323A6" w:rsidRPr="008218C4" w:rsidRDefault="000323A6" w:rsidP="00080947">
      <w:pPr>
        <w:bidi w:val="0"/>
        <w:jc w:val="both"/>
        <w:rPr>
          <w:rFonts w:cs="Times New Roman"/>
          <w:color w:val="000000"/>
          <w:sz w:val="24"/>
          <w:lang w:val="en-GB"/>
        </w:rPr>
      </w:pPr>
    </w:p>
    <w:p w14:paraId="462F2896" w14:textId="77777777" w:rsidR="000323A6" w:rsidRPr="00390A67" w:rsidRDefault="000323A6" w:rsidP="00C45818">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47" w:name="_Toc380590582"/>
      <w:bookmarkStart w:id="148" w:name="_Toc188856123"/>
      <w:r w:rsidRPr="00390A67">
        <w:rPr>
          <w:rFonts w:cs="Times New Roman"/>
          <w:color w:val="000000"/>
          <w:sz w:val="24"/>
          <w:lang w:val="en-GB"/>
        </w:rPr>
        <w:t>Grease Lubricating</w:t>
      </w:r>
      <w:bookmarkEnd w:id="147"/>
      <w:bookmarkEnd w:id="148"/>
    </w:p>
    <w:p w14:paraId="1A34CFE5" w14:textId="77777777" w:rsidR="000323A6" w:rsidRPr="00390A67" w:rsidRDefault="000323A6" w:rsidP="00080947">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49" w:name="_Toc380590583"/>
      <w:bookmarkStart w:id="150" w:name="_Toc188856124"/>
      <w:r w:rsidRPr="00390A67">
        <w:rPr>
          <w:rFonts w:cs="Times New Roman"/>
          <w:color w:val="000000"/>
          <w:sz w:val="24"/>
          <w:lang w:val="en-GB"/>
        </w:rPr>
        <w:t>Grease Selection</w:t>
      </w:r>
      <w:bookmarkEnd w:id="149"/>
      <w:bookmarkEnd w:id="150"/>
    </w:p>
    <w:p w14:paraId="77185004" w14:textId="77777777" w:rsidR="000323A6" w:rsidRPr="008218C4" w:rsidRDefault="000323A6" w:rsidP="00080947">
      <w:pPr>
        <w:bidi w:val="0"/>
        <w:ind w:firstLine="720"/>
        <w:jc w:val="both"/>
        <w:rPr>
          <w:rFonts w:cs="Times New Roman"/>
          <w:color w:val="000000"/>
          <w:sz w:val="24"/>
          <w:lang w:val="en-GB"/>
        </w:rPr>
      </w:pPr>
      <w:r w:rsidRPr="008218C4">
        <w:rPr>
          <w:rFonts w:cs="Times New Roman"/>
          <w:color w:val="000000"/>
          <w:sz w:val="24"/>
          <w:lang w:val="en-GB"/>
        </w:rPr>
        <w:t>When studying the grease lubrication strategy, a good starting point is selecting the right grease. Simply choosing the best-quality grease is not as important as picking the correct grease for a given application. Too often, grease selection is oversimplified and the key properties overlooked. Grease selection is more complicated than lubricating oil selection. Due to the lack of specificity in most grease recommendations, it is important to learn how to properly select greases for certain applications. Proper grease specification involves all of the components of lubricating oil specification including base oil viscosity, additive requirements and base oil type, as well as other considerations including thickener type and concentration, consistency, dropping point and operating temperature range. While most users acknowledge grease quality, many don’t stop to make sure the right lubricant is being used.</w:t>
      </w:r>
    </w:p>
    <w:p w14:paraId="7AC2A2C2" w14:textId="77777777" w:rsidR="000323A6" w:rsidRPr="008218C4" w:rsidRDefault="000323A6" w:rsidP="000323A6">
      <w:pPr>
        <w:rPr>
          <w:rFonts w:cs="Times New Roman"/>
          <w:color w:val="000000"/>
          <w:sz w:val="24"/>
          <w:lang w:val="en-GB"/>
        </w:rPr>
      </w:pPr>
    </w:p>
    <w:p w14:paraId="17EAEFAE" w14:textId="77777777" w:rsidR="000323A6" w:rsidRPr="00390A67" w:rsidRDefault="000323A6" w:rsidP="00034A84">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51" w:name="_Toc380590584"/>
      <w:bookmarkStart w:id="152" w:name="_Toc188856125"/>
      <w:r w:rsidRPr="00390A67">
        <w:rPr>
          <w:rFonts w:cs="Times New Roman"/>
          <w:color w:val="000000"/>
          <w:sz w:val="24"/>
          <w:lang w:val="en-GB"/>
        </w:rPr>
        <w:t>Recommended Grease</w:t>
      </w:r>
      <w:bookmarkEnd w:id="151"/>
      <w:bookmarkEnd w:id="152"/>
    </w:p>
    <w:p w14:paraId="2AF99BC9" w14:textId="77777777" w:rsidR="000323A6" w:rsidRPr="008218C4" w:rsidRDefault="000323A6" w:rsidP="00034A84">
      <w:pPr>
        <w:bidi w:val="0"/>
        <w:rPr>
          <w:rFonts w:cs="Times New Roman"/>
          <w:color w:val="000000"/>
          <w:szCs w:val="22"/>
          <w:lang w:val="en-GB"/>
        </w:rPr>
      </w:pPr>
      <w:r w:rsidRPr="008218C4">
        <w:rPr>
          <w:rFonts w:cs="Times New Roman"/>
          <w:color w:val="000000"/>
          <w:szCs w:val="22"/>
          <w:lang w:val="en-GB"/>
        </w:rPr>
        <w:t>Recommended bearing grease is Grease EP-2 (Lithium Base).</w:t>
      </w:r>
    </w:p>
    <w:p w14:paraId="44DA42FD" w14:textId="77777777" w:rsidR="000323A6" w:rsidRPr="008218C4" w:rsidRDefault="000323A6" w:rsidP="00034A84">
      <w:pPr>
        <w:bidi w:val="0"/>
        <w:rPr>
          <w:rFonts w:cs="Times New Roman"/>
          <w:color w:val="000000"/>
          <w:szCs w:val="22"/>
          <w:lang w:val="en-GB"/>
        </w:rPr>
      </w:pPr>
    </w:p>
    <w:p w14:paraId="0448BD01" w14:textId="77777777" w:rsidR="000323A6" w:rsidRPr="00C45818" w:rsidRDefault="000323A6" w:rsidP="00034A84">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53" w:name="_Toc380590585"/>
      <w:bookmarkStart w:id="154" w:name="_Toc188856126"/>
      <w:r w:rsidRPr="00C45818">
        <w:rPr>
          <w:rFonts w:cs="Times New Roman"/>
          <w:color w:val="000000"/>
          <w:sz w:val="24"/>
          <w:lang w:val="en-GB"/>
        </w:rPr>
        <w:t>Method of Application</w:t>
      </w:r>
      <w:bookmarkEnd w:id="153"/>
      <w:bookmarkEnd w:id="154"/>
    </w:p>
    <w:p w14:paraId="288416C0" w14:textId="77777777" w:rsidR="00034A84" w:rsidRDefault="000323A6" w:rsidP="00034A84">
      <w:pPr>
        <w:bidi w:val="0"/>
        <w:ind w:firstLine="720"/>
        <w:jc w:val="both"/>
        <w:rPr>
          <w:rFonts w:cs="Times New Roman"/>
          <w:color w:val="000000"/>
          <w:sz w:val="24"/>
          <w:lang w:val="en-GB"/>
        </w:rPr>
      </w:pPr>
      <w:r w:rsidRPr="008218C4">
        <w:rPr>
          <w:rFonts w:cs="Times New Roman"/>
          <w:color w:val="000000"/>
          <w:sz w:val="24"/>
          <w:lang w:val="en-GB"/>
        </w:rPr>
        <w:t>There are several different methods for applying grease. Grease can be applied through centralized application systems, single-point auto application systems, hand packing and, the more common, manual grease gun. A compelling argument can be made for the superiority of continuous application systems, but unfortunately, they are impractical for most applications. Therefore, the manual grease gun is the most common application method. Manual grease application, when performed correctly, is an effective method and provides certain advantages over automatic systems.</w:t>
      </w:r>
    </w:p>
    <w:p w14:paraId="758781B6" w14:textId="36926045" w:rsidR="000323A6" w:rsidRPr="008218C4" w:rsidRDefault="000323A6" w:rsidP="00034A84">
      <w:pPr>
        <w:bidi w:val="0"/>
        <w:ind w:firstLine="720"/>
        <w:jc w:val="both"/>
        <w:rPr>
          <w:rFonts w:cs="Times New Roman"/>
          <w:color w:val="000000"/>
          <w:sz w:val="24"/>
          <w:lang w:val="en-GB"/>
        </w:rPr>
      </w:pPr>
      <w:r w:rsidRPr="008218C4">
        <w:rPr>
          <w:rFonts w:cs="Times New Roman"/>
          <w:color w:val="000000"/>
          <w:sz w:val="24"/>
          <w:lang w:val="en-GB"/>
        </w:rPr>
        <w:t>One requirement of manual application is for the technician to be in close proximity to the lubricated component. This allows for inspections to be made in conjunction with relubrication. In addition to sensory observations such as sight, smell and sound - instrument inspections, such as ultrasonic monitoring and temperature readings, may be used to provide component condition information and to fine-tune the lubrication activity. The addition of ultrasonic monitoring to an already developed greasing strategy will help take the lubrication program to a world-class level.</w:t>
      </w:r>
    </w:p>
    <w:p w14:paraId="041BCE67" w14:textId="77777777" w:rsidR="000323A6" w:rsidRPr="00C45818" w:rsidRDefault="000323A6" w:rsidP="00034A84">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55" w:name="_Toc380590586"/>
      <w:bookmarkStart w:id="156" w:name="_Toc188856127"/>
      <w:r w:rsidRPr="00C45818">
        <w:rPr>
          <w:rFonts w:cs="Times New Roman"/>
          <w:color w:val="000000"/>
          <w:sz w:val="24"/>
          <w:lang w:val="en-GB"/>
        </w:rPr>
        <w:lastRenderedPageBreak/>
        <w:t>Grease Lubrication Quantity</w:t>
      </w:r>
      <w:bookmarkEnd w:id="155"/>
      <w:bookmarkEnd w:id="156"/>
    </w:p>
    <w:p w14:paraId="39C9EEA1" w14:textId="77777777" w:rsidR="000323A6" w:rsidRPr="008218C4" w:rsidRDefault="000323A6" w:rsidP="00034A84">
      <w:pPr>
        <w:bidi w:val="0"/>
        <w:ind w:firstLine="720"/>
        <w:jc w:val="both"/>
        <w:rPr>
          <w:rFonts w:cs="Times New Roman"/>
          <w:color w:val="000000"/>
          <w:sz w:val="24"/>
          <w:lang w:val="en-GB"/>
        </w:rPr>
      </w:pPr>
      <w:r w:rsidRPr="008218C4">
        <w:rPr>
          <w:rFonts w:cs="Times New Roman"/>
          <w:color w:val="000000"/>
          <w:sz w:val="24"/>
          <w:lang w:val="en-GB"/>
        </w:rPr>
        <w:t xml:space="preserve">One of the more important and frequently botched components of the greasing strategy is relubrication volume. There are many acceptable methods for estimating the appropriate relubrication volume. A common method is recommended by SKF, where grease replenishment volume is defined by the following equation: </w:t>
      </w:r>
    </w:p>
    <w:p w14:paraId="12D46C95" w14:textId="77777777" w:rsidR="000323A6" w:rsidRPr="008218C4" w:rsidRDefault="000323A6" w:rsidP="00034A84">
      <w:pPr>
        <w:bidi w:val="0"/>
        <w:spacing w:before="100" w:beforeAutospacing="1" w:after="100" w:afterAutospacing="1"/>
        <w:jc w:val="center"/>
        <w:rPr>
          <w:rFonts w:cs="Times New Roman"/>
          <w:color w:val="000000"/>
          <w:sz w:val="24"/>
          <w:lang w:val="en-GB"/>
        </w:rPr>
      </w:pPr>
      <w:r w:rsidRPr="008218C4">
        <w:rPr>
          <w:rFonts w:cs="Times New Roman"/>
          <w:b/>
          <w:bCs/>
          <w:color w:val="000000"/>
          <w:sz w:val="24"/>
          <w:lang w:val="en-GB"/>
        </w:rPr>
        <w:t xml:space="preserve">Gp = 0.005 * D * B </w:t>
      </w:r>
    </w:p>
    <w:p w14:paraId="7A565EA7" w14:textId="32BAE0E7" w:rsidR="000323A6" w:rsidRPr="008218C4" w:rsidRDefault="000323A6" w:rsidP="00034A84">
      <w:pPr>
        <w:bidi w:val="0"/>
        <w:spacing w:before="100" w:beforeAutospacing="1" w:after="100" w:afterAutospacing="1"/>
        <w:rPr>
          <w:rFonts w:cs="Times New Roman"/>
          <w:color w:val="000000"/>
          <w:sz w:val="24"/>
          <w:lang w:val="en-GB"/>
        </w:rPr>
      </w:pPr>
      <w:r w:rsidRPr="008218C4">
        <w:rPr>
          <w:rFonts w:cs="Times New Roman"/>
          <w:color w:val="000000"/>
          <w:sz w:val="24"/>
          <w:lang w:val="en-GB"/>
        </w:rPr>
        <w:t>where</w:t>
      </w:r>
      <w:r w:rsidRPr="008218C4">
        <w:rPr>
          <w:rFonts w:cs="Times New Roman"/>
          <w:color w:val="000000"/>
          <w:sz w:val="24"/>
          <w:lang w:val="en-GB"/>
        </w:rPr>
        <w:br/>
        <w:t>Gp=grease replenishment amount(gm)</w:t>
      </w:r>
      <w:r w:rsidR="00E80151">
        <w:rPr>
          <w:rFonts w:cs="Times New Roman"/>
          <w:color w:val="000000"/>
          <w:sz w:val="24"/>
          <w:lang w:val="en-GB"/>
        </w:rPr>
        <w:t xml:space="preserve">, </w:t>
      </w:r>
      <w:r w:rsidRPr="008218C4">
        <w:rPr>
          <w:rFonts w:cs="Times New Roman"/>
          <w:color w:val="000000"/>
          <w:sz w:val="24"/>
          <w:lang w:val="en-GB"/>
        </w:rPr>
        <w:t>D = bearing outside diameter (mm)</w:t>
      </w:r>
      <w:r w:rsidR="00E80151">
        <w:rPr>
          <w:rFonts w:cs="Times New Roman"/>
          <w:color w:val="000000"/>
          <w:sz w:val="24"/>
          <w:lang w:val="en-GB"/>
        </w:rPr>
        <w:t xml:space="preserve">, </w:t>
      </w:r>
      <w:r w:rsidRPr="008218C4">
        <w:rPr>
          <w:rFonts w:cs="Times New Roman"/>
          <w:color w:val="000000"/>
          <w:sz w:val="24"/>
          <w:lang w:val="en-GB"/>
        </w:rPr>
        <w:t xml:space="preserve">B = total bearing width (mm) </w:t>
      </w:r>
    </w:p>
    <w:p w14:paraId="5E7A144B" w14:textId="77777777" w:rsidR="000323A6" w:rsidRPr="008218C4" w:rsidRDefault="000323A6" w:rsidP="00034A84">
      <w:pPr>
        <w:bidi w:val="0"/>
        <w:spacing w:before="100" w:beforeAutospacing="1" w:after="100" w:afterAutospacing="1"/>
        <w:rPr>
          <w:rFonts w:cs="Times New Roman"/>
          <w:color w:val="000000"/>
          <w:sz w:val="24"/>
          <w:lang w:val="en-GB"/>
        </w:rPr>
      </w:pPr>
      <w:r w:rsidRPr="008218C4">
        <w:rPr>
          <w:rFonts w:cs="Times New Roman"/>
          <w:color w:val="000000"/>
          <w:sz w:val="24"/>
          <w:lang w:val="en-GB"/>
        </w:rPr>
        <w:t>This method generally provides positive results.</w:t>
      </w:r>
    </w:p>
    <w:p w14:paraId="420E9EB2" w14:textId="77777777" w:rsidR="000323A6" w:rsidRPr="00C45818" w:rsidRDefault="000323A6" w:rsidP="00034A84">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color w:val="000000"/>
          <w:sz w:val="24"/>
          <w:lang w:val="en-GB"/>
        </w:rPr>
      </w:pPr>
      <w:bookmarkStart w:id="157" w:name="_Toc380590587"/>
      <w:bookmarkStart w:id="158" w:name="_Toc188856128"/>
      <w:r w:rsidRPr="00C45818">
        <w:rPr>
          <w:rFonts w:cs="Times New Roman"/>
          <w:color w:val="000000"/>
          <w:sz w:val="24"/>
          <w:lang w:val="en-GB"/>
        </w:rPr>
        <w:t>Application Frequency</w:t>
      </w:r>
      <w:bookmarkEnd w:id="157"/>
      <w:bookmarkEnd w:id="158"/>
    </w:p>
    <w:p w14:paraId="45EAFB57" w14:textId="348BCE50" w:rsidR="000323A6" w:rsidRPr="008218C4" w:rsidRDefault="000323A6" w:rsidP="00034A84">
      <w:pPr>
        <w:bidi w:val="0"/>
        <w:ind w:firstLine="720"/>
        <w:jc w:val="both"/>
        <w:rPr>
          <w:rFonts w:cs="Times New Roman"/>
          <w:color w:val="000000"/>
          <w:sz w:val="24"/>
          <w:lang w:val="en-GB"/>
        </w:rPr>
      </w:pPr>
      <w:r w:rsidRPr="008218C4">
        <w:rPr>
          <w:rFonts w:cs="Times New Roman"/>
          <w:color w:val="000000"/>
          <w:sz w:val="24"/>
          <w:lang w:val="en-GB"/>
        </w:rPr>
        <w:t xml:space="preserve">The component of the greasing strategy that holds the most variability is the frequency of relubrication. Many factors must be considered to be even reasonably precise in determining the best application frequency. Such factors as operating temperature, seal type and condition, particle contamination, moisture, vibration and grease type all play a role in determining reapplication frequency. Although there are several methods for calculating frequency, some of which take many of these factors into consideration, they can still generate different values. Figure </w:t>
      </w:r>
      <w:r w:rsidR="00227071">
        <w:rPr>
          <w:rFonts w:cs="Times New Roman"/>
          <w:color w:val="000000"/>
          <w:sz w:val="24"/>
          <w:lang w:val="en-GB"/>
        </w:rPr>
        <w:t>11</w:t>
      </w:r>
      <w:r w:rsidRPr="008218C4">
        <w:rPr>
          <w:rFonts w:cs="Times New Roman"/>
          <w:color w:val="000000"/>
          <w:sz w:val="24"/>
          <w:lang w:val="en-GB"/>
        </w:rPr>
        <w:t>.1 charts correction factors from SKF - a common method used to calculate frequency.</w:t>
      </w:r>
    </w:p>
    <w:p w14:paraId="6F986182" w14:textId="77777777" w:rsidR="000323A6" w:rsidRPr="008218C4" w:rsidRDefault="000323A6" w:rsidP="000323A6">
      <w:pPr>
        <w:spacing w:before="100" w:beforeAutospacing="1" w:after="100" w:afterAutospacing="1"/>
        <w:jc w:val="center"/>
        <w:rPr>
          <w:rFonts w:cs="Times New Roman"/>
          <w:b/>
          <w:bCs/>
          <w:color w:val="000000"/>
          <w:szCs w:val="22"/>
          <w:lang w:val="en-GB"/>
        </w:rPr>
      </w:pPr>
      <w:r w:rsidRPr="008218C4">
        <w:rPr>
          <w:rFonts w:cs="Times New Roman"/>
          <w:noProof/>
          <w:color w:val="0000FF"/>
          <w:sz w:val="24"/>
        </w:rPr>
        <w:drawing>
          <wp:inline distT="0" distB="0" distL="0" distR="0" wp14:anchorId="6E02B810" wp14:editId="433A3DA8">
            <wp:extent cx="5550374" cy="3502478"/>
            <wp:effectExtent l="0" t="0" r="0" b="3175"/>
            <wp:docPr id="498745774" name="Picture 133" descr="D:\Desktop\Lubrication\Backup_200607_From-the-Field---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ubrication\Backup_200607_From-the-Field---Figure-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4538" cy="3561899"/>
                    </a:xfrm>
                    <a:prstGeom prst="rect">
                      <a:avLst/>
                    </a:prstGeom>
                    <a:noFill/>
                    <a:ln>
                      <a:noFill/>
                    </a:ln>
                  </pic:spPr>
                </pic:pic>
              </a:graphicData>
            </a:graphic>
          </wp:inline>
        </w:drawing>
      </w:r>
    </w:p>
    <w:p w14:paraId="43E1AA44" w14:textId="4A6BD41E" w:rsidR="000323A6" w:rsidRPr="008218C4" w:rsidRDefault="000323A6" w:rsidP="000323A6">
      <w:pPr>
        <w:spacing w:before="100" w:beforeAutospacing="1" w:after="100" w:afterAutospacing="1"/>
        <w:jc w:val="center"/>
        <w:rPr>
          <w:rFonts w:cs="Times New Roman"/>
          <w:color w:val="000000"/>
          <w:sz w:val="24"/>
          <w:lang w:val="en-GB"/>
        </w:rPr>
      </w:pPr>
      <w:r w:rsidRPr="008218C4">
        <w:rPr>
          <w:rFonts w:cs="Times New Roman"/>
          <w:b/>
          <w:bCs/>
          <w:color w:val="000000"/>
          <w:szCs w:val="22"/>
          <w:lang w:val="en-GB"/>
        </w:rPr>
        <w:t xml:space="preserve">Figure </w:t>
      </w:r>
      <w:r w:rsidR="00227071">
        <w:rPr>
          <w:rFonts w:cs="Times New Roman"/>
          <w:b/>
          <w:bCs/>
          <w:color w:val="000000"/>
          <w:szCs w:val="22"/>
          <w:lang w:val="en-GB"/>
        </w:rPr>
        <w:t>11</w:t>
      </w:r>
      <w:r w:rsidRPr="008218C4">
        <w:rPr>
          <w:rFonts w:cs="Times New Roman"/>
          <w:b/>
          <w:bCs/>
          <w:color w:val="000000"/>
          <w:szCs w:val="22"/>
          <w:lang w:val="en-GB"/>
        </w:rPr>
        <w:t>.1. Frequency Calculation</w:t>
      </w:r>
      <w:r w:rsidRPr="008218C4">
        <w:rPr>
          <w:rFonts w:cs="Times New Roman"/>
          <w:b/>
          <w:bCs/>
          <w:color w:val="000000"/>
          <w:lang w:val="en-GB"/>
        </w:rPr>
        <w:t xml:space="preserve"> </w:t>
      </w:r>
      <w:r w:rsidRPr="008218C4">
        <w:rPr>
          <w:rFonts w:cs="Times New Roman"/>
          <w:b/>
          <w:bCs/>
          <w:color w:val="000000"/>
          <w:szCs w:val="22"/>
          <w:lang w:val="en-GB"/>
        </w:rPr>
        <w:t>(Courtesy of SKF)</w:t>
      </w:r>
    </w:p>
    <w:p w14:paraId="434DDE3A" w14:textId="77777777" w:rsidR="000323A6" w:rsidRPr="008218C4" w:rsidRDefault="000323A6" w:rsidP="00E80151">
      <w:pPr>
        <w:bidi w:val="0"/>
        <w:spacing w:before="100" w:beforeAutospacing="1" w:after="100" w:afterAutospacing="1"/>
        <w:rPr>
          <w:rFonts w:cs="Times New Roman"/>
          <w:color w:val="000000"/>
          <w:sz w:val="24"/>
          <w:lang w:val="en-GB"/>
        </w:rPr>
      </w:pPr>
      <w:r w:rsidRPr="008218C4">
        <w:rPr>
          <w:rFonts w:cs="Times New Roman"/>
          <w:color w:val="000000"/>
          <w:sz w:val="24"/>
          <w:lang w:val="en-GB"/>
        </w:rPr>
        <w:lastRenderedPageBreak/>
        <w:t>Once again, to be precise, feedback is needed from the lubricated components to verify the proper frequency has been chosen. A conservative approach is to use a frequency generation method as a starting point, and continuously refine that value based on feedback from the ultrasonic equipment or other physical observations.</w:t>
      </w:r>
    </w:p>
    <w:p w14:paraId="1D5323A6" w14:textId="77777777" w:rsidR="000323A6" w:rsidRPr="007322D3" w:rsidRDefault="000323A6" w:rsidP="007322D3">
      <w:pPr>
        <w:keepNext/>
        <w:widowControl w:val="0"/>
        <w:numPr>
          <w:ilvl w:val="0"/>
          <w:numId w:val="1"/>
        </w:numPr>
        <w:bidi w:val="0"/>
        <w:spacing w:before="240" w:after="240"/>
        <w:jc w:val="both"/>
        <w:outlineLvl w:val="0"/>
        <w:rPr>
          <w:rFonts w:ascii="Arial" w:hAnsi="Arial" w:cs="Arial"/>
          <w:b/>
          <w:bCs/>
          <w:caps/>
          <w:kern w:val="28"/>
          <w:sz w:val="24"/>
        </w:rPr>
      </w:pPr>
      <w:bookmarkStart w:id="159" w:name="_Toc362861979"/>
      <w:bookmarkStart w:id="160" w:name="_Toc362862007"/>
      <w:bookmarkStart w:id="161" w:name="_Toc380590588"/>
      <w:bookmarkStart w:id="162" w:name="_Toc188856129"/>
      <w:r w:rsidRPr="007322D3">
        <w:rPr>
          <w:rFonts w:ascii="Arial" w:hAnsi="Arial" w:cs="Arial"/>
          <w:b/>
          <w:bCs/>
          <w:caps/>
          <w:kern w:val="28"/>
          <w:sz w:val="24"/>
        </w:rPr>
        <w:t>STARTING-UP</w:t>
      </w:r>
      <w:bookmarkEnd w:id="159"/>
      <w:bookmarkEnd w:id="160"/>
      <w:bookmarkEnd w:id="161"/>
      <w:bookmarkEnd w:id="162"/>
    </w:p>
    <w:p w14:paraId="17434A9B" w14:textId="77777777" w:rsidR="007322D3" w:rsidRPr="007322D3" w:rsidRDefault="007322D3" w:rsidP="00C46AFA">
      <w:pPr>
        <w:pStyle w:val="ListParagraph"/>
        <w:numPr>
          <w:ilvl w:val="0"/>
          <w:numId w:val="59"/>
        </w:numPr>
        <w:bidi w:val="0"/>
        <w:spacing w:before="120" w:after="120"/>
        <w:jc w:val="both"/>
        <w:outlineLvl w:val="1"/>
        <w:rPr>
          <w:rFonts w:cs="Times New Roman"/>
          <w:b/>
          <w:bCs/>
          <w:vanish/>
          <w:sz w:val="28"/>
          <w:szCs w:val="28"/>
          <w:lang w:val="en-GB"/>
        </w:rPr>
      </w:pPr>
      <w:bookmarkStart w:id="163" w:name="_Toc188856130"/>
      <w:bookmarkStart w:id="164" w:name="_Toc362861980"/>
      <w:bookmarkStart w:id="165" w:name="_Toc362862008"/>
      <w:bookmarkStart w:id="166" w:name="_Toc380590589"/>
      <w:bookmarkEnd w:id="163"/>
    </w:p>
    <w:p w14:paraId="1369C22C" w14:textId="01077C97" w:rsidR="000323A6" w:rsidRPr="007322D3"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67" w:name="_Toc188856131"/>
      <w:r w:rsidRPr="007322D3">
        <w:rPr>
          <w:rFonts w:cs="Times New Roman"/>
          <w:b/>
          <w:bCs/>
          <w:sz w:val="28"/>
          <w:szCs w:val="28"/>
          <w:lang w:val="en-GB"/>
        </w:rPr>
        <w:t>Preliminary operations and checks</w:t>
      </w:r>
      <w:bookmarkStart w:id="168" w:name="_Toc362861981"/>
      <w:bookmarkStart w:id="169" w:name="_Toc362862009"/>
      <w:bookmarkEnd w:id="164"/>
      <w:bookmarkEnd w:id="165"/>
      <w:bookmarkEnd w:id="166"/>
      <w:bookmarkEnd w:id="167"/>
    </w:p>
    <w:p w14:paraId="5B4AC443" w14:textId="77777777" w:rsidR="000323A6" w:rsidRPr="008218C4" w:rsidRDefault="000323A6" w:rsidP="00C46AFA">
      <w:pPr>
        <w:numPr>
          <w:ilvl w:val="0"/>
          <w:numId w:val="47"/>
        </w:numPr>
        <w:bidi w:val="0"/>
        <w:ind w:left="284" w:hanging="284"/>
        <w:jc w:val="both"/>
        <w:rPr>
          <w:rFonts w:cs="Times New Roman"/>
          <w:b/>
          <w:bCs/>
          <w:color w:val="000000"/>
          <w:sz w:val="28"/>
          <w:szCs w:val="28"/>
          <w:lang w:val="en-GB"/>
        </w:rPr>
      </w:pPr>
      <w:r w:rsidRPr="008218C4">
        <w:rPr>
          <w:rFonts w:cs="Times New Roman"/>
          <w:b/>
          <w:bCs/>
          <w:color w:val="000000"/>
          <w:sz w:val="24"/>
          <w:lang w:val="en-GB"/>
        </w:rPr>
        <w:t>Flushing out of pipe work</w:t>
      </w:r>
      <w:bookmarkEnd w:id="168"/>
      <w:bookmarkEnd w:id="169"/>
      <w:r w:rsidRPr="008218C4">
        <w:rPr>
          <w:rFonts w:cs="Times New Roman"/>
          <w:b/>
          <w:bCs/>
          <w:color w:val="000000"/>
          <w:sz w:val="28"/>
          <w:szCs w:val="28"/>
          <w:lang w:val="en-GB"/>
        </w:rPr>
        <w:t xml:space="preserve">: </w:t>
      </w:r>
      <w:r w:rsidRPr="008218C4">
        <w:rPr>
          <w:rFonts w:cs="Times New Roman"/>
          <w:color w:val="000000"/>
          <w:sz w:val="24"/>
          <w:lang w:val="en-GB"/>
        </w:rPr>
        <w:t>The pipe work must be free from all foreign matter liable to have been drawn into the pump. It might be advisable to fit a screen on the pump suction end when starting for the first time, to trap any solids.</w:t>
      </w:r>
    </w:p>
    <w:p w14:paraId="5E58139B" w14:textId="77777777" w:rsidR="000323A6" w:rsidRPr="008218C4" w:rsidRDefault="000323A6" w:rsidP="000323A6">
      <w:pPr>
        <w:ind w:left="284"/>
        <w:jc w:val="both"/>
        <w:rPr>
          <w:rFonts w:cs="Times New Roman"/>
          <w:b/>
          <w:bCs/>
          <w:color w:val="000000"/>
          <w:sz w:val="28"/>
          <w:szCs w:val="28"/>
          <w:lang w:val="en-GB"/>
        </w:rPr>
      </w:pPr>
      <w:r w:rsidRPr="008218C4">
        <w:rPr>
          <w:rFonts w:cs="Times New Roman"/>
          <w:color w:val="000000"/>
          <w:sz w:val="24"/>
          <w:lang w:val="en-GB"/>
        </w:rPr>
        <w:t xml:space="preserve"> </w:t>
      </w:r>
    </w:p>
    <w:p w14:paraId="73F51645" w14:textId="77777777" w:rsidR="000323A6" w:rsidRPr="008218C4" w:rsidRDefault="000323A6" w:rsidP="00C46AFA">
      <w:pPr>
        <w:numPr>
          <w:ilvl w:val="0"/>
          <w:numId w:val="47"/>
        </w:numPr>
        <w:bidi w:val="0"/>
        <w:ind w:left="284" w:hanging="284"/>
        <w:jc w:val="both"/>
        <w:rPr>
          <w:rFonts w:cs="Times New Roman"/>
          <w:color w:val="000000"/>
          <w:sz w:val="24"/>
          <w:lang w:val="en-GB"/>
        </w:rPr>
      </w:pPr>
      <w:bookmarkStart w:id="170" w:name="_Toc362861982"/>
      <w:bookmarkStart w:id="171" w:name="_Toc362862010"/>
      <w:r w:rsidRPr="008218C4">
        <w:rPr>
          <w:rFonts w:cs="Times New Roman"/>
          <w:b/>
          <w:bCs/>
          <w:color w:val="000000"/>
          <w:sz w:val="24"/>
          <w:lang w:val="en-GB"/>
        </w:rPr>
        <w:t>Filling of pump</w:t>
      </w:r>
      <w:bookmarkEnd w:id="170"/>
      <w:bookmarkEnd w:id="171"/>
      <w:r w:rsidRPr="008218C4">
        <w:rPr>
          <w:rFonts w:cs="Times New Roman"/>
          <w:b/>
          <w:bCs/>
          <w:color w:val="000000"/>
          <w:sz w:val="24"/>
          <w:lang w:val="en-GB"/>
        </w:rPr>
        <w:t>:</w:t>
      </w:r>
      <w:r w:rsidRPr="008218C4">
        <w:rPr>
          <w:rFonts w:cs="Times New Roman"/>
          <w:color w:val="000000"/>
          <w:sz w:val="24"/>
          <w:lang w:val="en-GB"/>
        </w:rPr>
        <w:t xml:space="preserve"> The pump must be primed before starting. Close discharge valve, fill pump and suction pipe through filling port. If there is a head on the discharge pipe and there is a by-pass valve on the check valve, open slightly the discharge valve and by-pass of the check valve and leave the filling port open to act as an air vent.</w:t>
      </w:r>
    </w:p>
    <w:p w14:paraId="1C6443AA" w14:textId="77777777" w:rsidR="000323A6" w:rsidRPr="008218C4" w:rsidRDefault="000323A6" w:rsidP="000323A6">
      <w:pPr>
        <w:ind w:left="720"/>
        <w:rPr>
          <w:rFonts w:cs="Times New Roman"/>
          <w:color w:val="000000"/>
          <w:sz w:val="24"/>
          <w:lang w:val="en-GB"/>
        </w:rPr>
      </w:pPr>
    </w:p>
    <w:p w14:paraId="4D848821"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Pumps handling hot (&gt;500 °F, &gt;260 °C) fluids must be gradually preheated to operating temperature. The most common method used for warming a pump, or maintaining a standby pump in a warm condition, is the use of a warming line and orifice, thus circulating the hot pumpage through the idle pump.</w:t>
      </w:r>
    </w:p>
    <w:p w14:paraId="70673CBE" w14:textId="77777777" w:rsidR="000323A6" w:rsidRPr="008218C4" w:rsidRDefault="000323A6" w:rsidP="000323A6">
      <w:pPr>
        <w:ind w:left="720"/>
        <w:rPr>
          <w:rFonts w:cs="Times New Roman"/>
          <w:color w:val="000000"/>
          <w:sz w:val="24"/>
          <w:lang w:val="en-GB"/>
        </w:rPr>
      </w:pPr>
    </w:p>
    <w:p w14:paraId="43922E4C" w14:textId="77777777" w:rsidR="000323A6" w:rsidRPr="008218C4" w:rsidRDefault="000323A6" w:rsidP="000D3D56">
      <w:pPr>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It is recommended that the pump be warmed at the rate of 100 °F (55 °C) rise per hour for normal warming, or 268 °F (149 °C) rise per hour for emergency warming.</w:t>
      </w:r>
    </w:p>
    <w:p w14:paraId="5A06FB64" w14:textId="77777777" w:rsidR="000323A6" w:rsidRPr="008218C4" w:rsidRDefault="000323A6" w:rsidP="000D3D56">
      <w:pPr>
        <w:bidi w:val="0"/>
        <w:ind w:left="284"/>
        <w:jc w:val="both"/>
        <w:rPr>
          <w:rFonts w:cs="Times New Roman"/>
          <w:color w:val="000000"/>
          <w:sz w:val="24"/>
          <w:lang w:val="en-GB"/>
        </w:rPr>
      </w:pPr>
      <w:r w:rsidRPr="008218C4">
        <w:rPr>
          <w:rFonts w:cs="Times New Roman"/>
          <w:color w:val="000000"/>
          <w:sz w:val="24"/>
          <w:lang w:val="en-GB"/>
        </w:rPr>
        <w:t xml:space="preserve"> </w:t>
      </w:r>
    </w:p>
    <w:p w14:paraId="58E706BD" w14:textId="77777777" w:rsidR="000323A6" w:rsidRPr="008218C4" w:rsidRDefault="000323A6" w:rsidP="000D3D56">
      <w:pPr>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It recommended that the idle pump temperature be maintained within 36 °F (20 °C) of the system operating temperature. </w:t>
      </w:r>
    </w:p>
    <w:p w14:paraId="31FA7194" w14:textId="77777777" w:rsidR="000323A6" w:rsidRPr="008218C4" w:rsidRDefault="000323A6" w:rsidP="000D3D56">
      <w:pPr>
        <w:bidi w:val="0"/>
        <w:ind w:left="284"/>
        <w:jc w:val="both"/>
        <w:rPr>
          <w:rFonts w:cs="Times New Roman"/>
          <w:color w:val="000000"/>
          <w:sz w:val="24"/>
          <w:lang w:val="en-GB"/>
        </w:rPr>
      </w:pPr>
      <w:r w:rsidRPr="008218C4">
        <w:rPr>
          <w:rFonts w:cs="Times New Roman"/>
          <w:color w:val="000000"/>
          <w:sz w:val="24"/>
          <w:lang w:val="en-GB"/>
        </w:rPr>
        <w:t xml:space="preserve"> </w:t>
      </w:r>
    </w:p>
    <w:p w14:paraId="6FE40A56"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Circulation can be easily accomplished by guiding a small amount of flow from the discharge side of the system beyond the check valve via a multiple breakdown orifice into the bottom of the pump case. The hot liquid will then pass through the case and out the suction and return to some low pressure point in the system. In many cases, the pump drain line is used for the warming connection.</w:t>
      </w:r>
    </w:p>
    <w:p w14:paraId="1A6D81B3" w14:textId="77777777" w:rsidR="000323A6" w:rsidRPr="008218C4" w:rsidRDefault="000323A6" w:rsidP="000323A6">
      <w:pPr>
        <w:jc w:val="both"/>
        <w:rPr>
          <w:rFonts w:cs="Times New Roman"/>
          <w:color w:val="000000"/>
          <w:sz w:val="24"/>
          <w:lang w:val="en-GB"/>
        </w:rPr>
      </w:pPr>
    </w:p>
    <w:p w14:paraId="76157EA0"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Once the suction line and pump casing are full, turn the pump shaft over by hand two or three turns (in the proper direction). When all air has been removed from the system, close the filling port, check valve, bypass and discharge valve.</w:t>
      </w:r>
    </w:p>
    <w:p w14:paraId="31A7AEB8" w14:textId="77777777" w:rsidR="000323A6" w:rsidRPr="008218C4" w:rsidRDefault="000323A6" w:rsidP="000323A6">
      <w:pPr>
        <w:ind w:firstLine="576"/>
        <w:jc w:val="both"/>
        <w:rPr>
          <w:rFonts w:cs="Times New Roman"/>
          <w:color w:val="000000"/>
          <w:sz w:val="24"/>
          <w:lang w:val="en-GB"/>
        </w:rPr>
      </w:pPr>
    </w:p>
    <w:p w14:paraId="08E6A695" w14:textId="77777777" w:rsidR="000323A6" w:rsidRPr="00AF1A86"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72" w:name="_Toc362861983"/>
      <w:bookmarkStart w:id="173" w:name="_Toc362862011"/>
      <w:bookmarkStart w:id="174" w:name="_Toc380590590"/>
      <w:bookmarkStart w:id="175" w:name="_Toc188856132"/>
      <w:r w:rsidRPr="00AF1A86">
        <w:rPr>
          <w:rFonts w:cs="Times New Roman"/>
          <w:b/>
          <w:bCs/>
          <w:sz w:val="28"/>
          <w:szCs w:val="28"/>
          <w:lang w:val="en-GB"/>
        </w:rPr>
        <w:t>Start</w:t>
      </w:r>
      <w:bookmarkEnd w:id="172"/>
      <w:bookmarkEnd w:id="173"/>
      <w:r w:rsidRPr="00AF1A86">
        <w:rPr>
          <w:rFonts w:cs="Times New Roman"/>
          <w:b/>
          <w:bCs/>
          <w:sz w:val="28"/>
          <w:szCs w:val="28"/>
          <w:lang w:val="en-GB"/>
        </w:rPr>
        <w:t xml:space="preserve"> Up</w:t>
      </w:r>
      <w:bookmarkEnd w:id="174"/>
      <w:bookmarkEnd w:id="175"/>
    </w:p>
    <w:p w14:paraId="13915E86"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Every time before the pump is started up the safety devices must be mounted and fastened.</w:t>
      </w:r>
    </w:p>
    <w:p w14:paraId="4AE3FD97"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In order to avoid risks of injury or damage, all pump units must be equipped with emergency-stop devices.</w:t>
      </w:r>
    </w:p>
    <w:p w14:paraId="27846B90"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lastRenderedPageBreak/>
        <w:t>For operation of electrical drives, control systems and their cable routes, the safety instructions issued by their manufacturers must be observed.</w:t>
      </w:r>
    </w:p>
    <w:p w14:paraId="1E1F47C2" w14:textId="77777777" w:rsidR="000323A6" w:rsidRPr="008218C4" w:rsidRDefault="000323A6" w:rsidP="000323A6">
      <w:pPr>
        <w:ind w:left="284"/>
        <w:jc w:val="both"/>
        <w:rPr>
          <w:rFonts w:cs="Times New Roman"/>
          <w:color w:val="000000"/>
          <w:sz w:val="24"/>
          <w:lang w:val="en-GB"/>
        </w:rPr>
      </w:pPr>
    </w:p>
    <w:p w14:paraId="3110AC27" w14:textId="77777777" w:rsidR="000323A6" w:rsidRPr="008218C4" w:rsidRDefault="000323A6" w:rsidP="000D3D56">
      <w:pPr>
        <w:bidi w:val="0"/>
        <w:ind w:left="284"/>
        <w:jc w:val="both"/>
        <w:rPr>
          <w:rFonts w:cs="Times New Roman"/>
          <w:color w:val="000000"/>
          <w:sz w:val="24"/>
          <w:lang w:val="en-GB"/>
        </w:rPr>
      </w:pPr>
      <w:r w:rsidRPr="008218C4">
        <w:rPr>
          <w:rFonts w:cs="Times New Roman"/>
          <w:color w:val="000000"/>
          <w:sz w:val="24"/>
          <w:lang w:val="en-GB"/>
        </w:rPr>
        <w:t>The start up procedure is as follows:</w:t>
      </w:r>
    </w:p>
    <w:p w14:paraId="67A9235D" w14:textId="77777777" w:rsidR="000323A6" w:rsidRPr="008218C4" w:rsidRDefault="000323A6" w:rsidP="00C46AFA">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Before starting the pump, check the security of all bolting, piping, and wiring.</w:t>
      </w:r>
    </w:p>
    <w:p w14:paraId="5EBEA6C3" w14:textId="77777777" w:rsidR="000323A6" w:rsidRPr="008218C4" w:rsidRDefault="000323A6" w:rsidP="00C46AFA">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Check all gauges, valves and instruments for proper working order.</w:t>
      </w:r>
    </w:p>
    <w:p w14:paraId="531069F8" w14:textId="77777777" w:rsidR="000323A6" w:rsidRPr="008218C4" w:rsidRDefault="000323A6" w:rsidP="00C46AFA">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Check all equipment for proper lubrication and correct rotation.</w:t>
      </w:r>
    </w:p>
    <w:p w14:paraId="37BE34D9" w14:textId="77777777" w:rsidR="000323A6" w:rsidRPr="008218C4" w:rsidRDefault="000323A6" w:rsidP="00C46AFA">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Check the oil level in oil housing via sight glass.</w:t>
      </w:r>
    </w:p>
    <w:p w14:paraId="16FE35F0" w14:textId="77777777" w:rsidR="000323A6" w:rsidRPr="008218C4" w:rsidRDefault="000323A6" w:rsidP="00C46AFA">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Verify that the discharge valve is closed.</w:t>
      </w:r>
    </w:p>
    <w:p w14:paraId="3167E825" w14:textId="77777777" w:rsidR="000323A6" w:rsidRPr="008218C4" w:rsidRDefault="000323A6" w:rsidP="00C46AFA">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Open the suction valve.</w:t>
      </w:r>
    </w:p>
    <w:p w14:paraId="7A419081" w14:textId="77777777" w:rsidR="000323A6" w:rsidRPr="008218C4" w:rsidRDefault="000323A6" w:rsidP="00C46AFA">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 xml:space="preserve">Open discharge valve and allow pump to fill with fluid (pump is self-venting).  </w:t>
      </w:r>
    </w:p>
    <w:p w14:paraId="4051A67D" w14:textId="77777777" w:rsidR="000323A6" w:rsidRPr="008218C4" w:rsidRDefault="000323A6" w:rsidP="00C46AFA">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 xml:space="preserve">Keep the valves open approximately 60 seconds to ensure that pump is completely full of fluid. </w:t>
      </w:r>
    </w:p>
    <w:p w14:paraId="176CEC8B" w14:textId="77777777" w:rsidR="000323A6" w:rsidRPr="008218C4" w:rsidRDefault="000323A6" w:rsidP="00C46AFA">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Close discharge valve.</w:t>
      </w:r>
    </w:p>
    <w:p w14:paraId="48BB4FE3" w14:textId="77777777" w:rsidR="000323A6" w:rsidRPr="008218C4" w:rsidRDefault="000323A6" w:rsidP="00C46AFA">
      <w:pPr>
        <w:numPr>
          <w:ilvl w:val="0"/>
          <w:numId w:val="4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Uncouple the driver and the pump.</w:t>
      </w:r>
    </w:p>
    <w:p w14:paraId="54F48491" w14:textId="77777777" w:rsidR="000323A6" w:rsidRPr="008218C4" w:rsidRDefault="000323A6" w:rsidP="00C46AFA">
      <w:pPr>
        <w:numPr>
          <w:ilvl w:val="0"/>
          <w:numId w:val="4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Start, and IMMEDIATELY STOP, the driver and observe the rotation of the shaft.</w:t>
      </w:r>
    </w:p>
    <w:p w14:paraId="438E84FE" w14:textId="77777777" w:rsidR="000323A6" w:rsidRPr="008218C4" w:rsidRDefault="000323A6" w:rsidP="00C46AFA">
      <w:pPr>
        <w:numPr>
          <w:ilvl w:val="0"/>
          <w:numId w:val="4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Correct rotation should be in direction of rotation arrow.</w:t>
      </w:r>
    </w:p>
    <w:p w14:paraId="4D90E7B4" w14:textId="77777777" w:rsidR="000323A6" w:rsidRPr="008218C4" w:rsidRDefault="000323A6" w:rsidP="00C46AFA">
      <w:pPr>
        <w:numPr>
          <w:ilvl w:val="0"/>
          <w:numId w:val="4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Priming accomplished and correct shaft rotation established, the pump is ready for continued operation.</w:t>
      </w:r>
    </w:p>
    <w:p w14:paraId="4B15BFA7" w14:textId="77777777" w:rsidR="000323A6" w:rsidRPr="008218C4" w:rsidRDefault="000323A6" w:rsidP="00C46AFA">
      <w:pPr>
        <w:numPr>
          <w:ilvl w:val="0"/>
          <w:numId w:val="4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Securely couple the driver and the pump, and ensure the discharge valve is open to approximately ¼ fully open.</w:t>
      </w:r>
    </w:p>
    <w:p w14:paraId="1C664CA7" w14:textId="77777777" w:rsidR="000323A6" w:rsidRPr="008218C4" w:rsidRDefault="000323A6" w:rsidP="00C46AFA">
      <w:pPr>
        <w:numPr>
          <w:ilvl w:val="0"/>
          <w:numId w:val="4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Start driver again, and completely open the discharge valve IMMEDIATELY when the operating speed has been reached.</w:t>
      </w:r>
    </w:p>
    <w:p w14:paraId="1B975420" w14:textId="77777777" w:rsidR="000323A6" w:rsidRPr="008218C4" w:rsidRDefault="000323A6" w:rsidP="000D3D56">
      <w:pPr>
        <w:tabs>
          <w:tab w:val="right" w:pos="426"/>
        </w:tabs>
        <w:bidi w:val="0"/>
        <w:ind w:left="284"/>
        <w:jc w:val="both"/>
        <w:rPr>
          <w:rFonts w:cs="Times New Roman"/>
          <w:color w:val="000000"/>
          <w:sz w:val="24"/>
          <w:lang w:val="en-GB"/>
        </w:rPr>
      </w:pPr>
      <w:r w:rsidRPr="008218C4">
        <w:rPr>
          <w:rFonts w:cs="Times New Roman"/>
          <w:b/>
          <w:bCs/>
          <w:color w:val="000000"/>
          <w:sz w:val="24"/>
          <w:lang w:val="en-GB"/>
        </w:rPr>
        <w:t>Danger:</w:t>
      </w:r>
      <w:r w:rsidRPr="008218C4">
        <w:rPr>
          <w:rFonts w:cs="Times New Roman"/>
          <w:color w:val="000000"/>
          <w:sz w:val="24"/>
          <w:lang w:val="en-GB"/>
        </w:rPr>
        <w:t xml:space="preserve"> Do not allow discharge valve to remain closed for any length of time. Pumped fluid temperature will rise excessively causing damage to pump.</w:t>
      </w:r>
    </w:p>
    <w:p w14:paraId="1782FE9C" w14:textId="77777777" w:rsidR="000323A6" w:rsidRPr="008218C4" w:rsidRDefault="000323A6" w:rsidP="000323A6">
      <w:pPr>
        <w:tabs>
          <w:tab w:val="right" w:pos="426"/>
        </w:tabs>
        <w:ind w:left="284"/>
        <w:jc w:val="both"/>
        <w:rPr>
          <w:rFonts w:cs="Times New Roman"/>
          <w:color w:val="000000"/>
          <w:sz w:val="24"/>
          <w:lang w:val="en-GB"/>
        </w:rPr>
      </w:pPr>
    </w:p>
    <w:p w14:paraId="176E55E1" w14:textId="77777777" w:rsidR="000323A6" w:rsidRPr="008218C4" w:rsidRDefault="000323A6" w:rsidP="000D3D56">
      <w:pPr>
        <w:bidi w:val="0"/>
        <w:spacing w:line="312" w:lineRule="auto"/>
        <w:jc w:val="both"/>
        <w:rPr>
          <w:rFonts w:cs="Times New Roman"/>
          <w:color w:val="000000"/>
          <w:sz w:val="24"/>
          <w:lang w:val="en-GB"/>
        </w:rPr>
      </w:pPr>
      <w:r w:rsidRPr="008218C4">
        <w:rPr>
          <w:rFonts w:cs="Times New Roman"/>
          <w:color w:val="000000"/>
          <w:sz w:val="24"/>
          <w:lang w:val="en-GB"/>
        </w:rPr>
        <w:t>A MECHANICAL SEAL MUST NEVER RUN DRY, EVEN FOR A BRIEF INSTANT.</w:t>
      </w:r>
    </w:p>
    <w:p w14:paraId="7EE15CD8" w14:textId="77777777" w:rsidR="000323A6" w:rsidRPr="008218C4" w:rsidRDefault="000323A6" w:rsidP="000323A6">
      <w:pPr>
        <w:spacing w:line="312" w:lineRule="auto"/>
        <w:jc w:val="both"/>
        <w:rPr>
          <w:rFonts w:cs="Times New Roman"/>
          <w:color w:val="000000"/>
          <w:sz w:val="24"/>
          <w:lang w:val="en-GB"/>
        </w:rPr>
      </w:pPr>
    </w:p>
    <w:p w14:paraId="26B3CEF2" w14:textId="77777777" w:rsidR="000323A6" w:rsidRPr="00AF1A86"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76" w:name="_Toc380590591"/>
      <w:bookmarkStart w:id="177" w:name="_Toc188856133"/>
      <w:bookmarkStart w:id="178" w:name="_Toc362861984"/>
      <w:bookmarkStart w:id="179" w:name="_Toc362862012"/>
      <w:r w:rsidRPr="00AF1A86">
        <w:rPr>
          <w:rFonts w:cs="Times New Roman"/>
          <w:b/>
          <w:bCs/>
          <w:sz w:val="28"/>
          <w:szCs w:val="28"/>
          <w:lang w:val="en-GB"/>
        </w:rPr>
        <w:t>Operating Check</w:t>
      </w:r>
      <w:bookmarkEnd w:id="176"/>
      <w:bookmarkEnd w:id="177"/>
    </w:p>
    <w:p w14:paraId="5B16D2C9" w14:textId="77777777" w:rsidR="000323A6" w:rsidRPr="008218C4" w:rsidRDefault="000323A6" w:rsidP="000D3D56">
      <w:pPr>
        <w:bidi w:val="0"/>
        <w:jc w:val="both"/>
        <w:rPr>
          <w:rFonts w:cs="Times New Roman"/>
          <w:color w:val="000000"/>
          <w:sz w:val="24"/>
          <w:lang w:val="en-GB"/>
        </w:rPr>
      </w:pPr>
      <w:r w:rsidRPr="008218C4">
        <w:rPr>
          <w:rFonts w:cs="Times New Roman"/>
          <w:color w:val="000000"/>
          <w:sz w:val="24"/>
          <w:lang w:val="en-GB"/>
        </w:rPr>
        <w:tab/>
        <w:t>During the initial operating hours, the pump should be monitored constantly. It is thus possible to detect irregularities immediately and to take appropriate measures for their elimination. To monitor flow, pressure, temperature, and lubrication, regular visual inspection and monitoring is advisable and/or necessary during operation.</w:t>
      </w:r>
    </w:p>
    <w:p w14:paraId="15A13DB1" w14:textId="77777777" w:rsidR="000323A6" w:rsidRPr="008218C4" w:rsidRDefault="000323A6" w:rsidP="000D3D56">
      <w:pPr>
        <w:bidi w:val="0"/>
        <w:jc w:val="both"/>
        <w:rPr>
          <w:rFonts w:cs="Times New Roman"/>
          <w:color w:val="000000"/>
          <w:sz w:val="24"/>
          <w:lang w:val="en-GB"/>
        </w:rPr>
      </w:pPr>
      <w:r w:rsidRPr="008218C4">
        <w:rPr>
          <w:rFonts w:cs="Times New Roman"/>
          <w:color w:val="000000"/>
          <w:sz w:val="24"/>
          <w:lang w:val="en-GB"/>
        </w:rPr>
        <w:t>KALAYE PUMP recommends checking the pump constantly at regular intervals in order to detect problems early, in case they arise. The operational check routine must include minimum the following points:</w:t>
      </w:r>
    </w:p>
    <w:p w14:paraId="65C86C84"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Beware of freely rotating parts, when the pump is in operation there is a high risk of injury.</w:t>
      </w:r>
    </w:p>
    <w:p w14:paraId="54F7ED27"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at regular intervals that the safety equipment is sound and is arranged and fastened according to the regulations, and energized where applicable.</w:t>
      </w:r>
    </w:p>
    <w:p w14:paraId="4651CBE8"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the security of all bolting, piping, and wiring.</w:t>
      </w:r>
    </w:p>
    <w:p w14:paraId="4B085BD9"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all gauges, valves and instruments for proper working order.</w:t>
      </w:r>
    </w:p>
    <w:p w14:paraId="1AB86222"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all equipment for proper lubrication and correct rotation.</w:t>
      </w:r>
    </w:p>
    <w:p w14:paraId="2E998513"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the oil level and validate that the correct oil grade is installed.</w:t>
      </w:r>
    </w:p>
    <w:p w14:paraId="5292F1C2"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lastRenderedPageBreak/>
        <w:t>Check the oil level in oil housing via sight glass.</w:t>
      </w:r>
    </w:p>
    <w:p w14:paraId="6A5180BB"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the temperature of the bearing housing surface. It should not exceed 185 °F (85 °C).</w:t>
      </w:r>
    </w:p>
    <w:p w14:paraId="53C47D4B"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that the pumping unit is running quietly and without vibrating.</w:t>
      </w:r>
    </w:p>
    <w:p w14:paraId="34078DA6"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Unusual or too loud noises point towards a possible fault.</w:t>
      </w:r>
    </w:p>
    <w:p w14:paraId="20D1E642"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Monitor the power consumption of the drive motor. Low or excessive power consumption indicates a possible fault.</w:t>
      </w:r>
    </w:p>
    <w:p w14:paraId="2F7B3A5C"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the sealing system:</w:t>
      </w:r>
    </w:p>
    <w:p w14:paraId="257AA0BC" w14:textId="77777777" w:rsidR="000323A6" w:rsidRPr="008218C4" w:rsidRDefault="000323A6" w:rsidP="00C46AFA">
      <w:pPr>
        <w:numPr>
          <w:ilvl w:val="0"/>
          <w:numId w:val="49"/>
        </w:numPr>
        <w:bidi w:val="0"/>
        <w:ind w:left="709" w:hanging="425"/>
        <w:jc w:val="both"/>
        <w:rPr>
          <w:rFonts w:cs="Times New Roman"/>
          <w:color w:val="000000"/>
          <w:sz w:val="24"/>
          <w:lang w:val="en-GB"/>
        </w:rPr>
      </w:pPr>
      <w:r w:rsidRPr="008218C4">
        <w:rPr>
          <w:rFonts w:cs="Times New Roman"/>
          <w:color w:val="000000"/>
          <w:sz w:val="24"/>
          <w:lang w:val="en-GB"/>
        </w:rPr>
        <w:t>Refer to the seal manufacturer for his estimate of maximum acceptable leakage rate, as this will depend on application, design, location and the sealed liquid characteristics.</w:t>
      </w:r>
    </w:p>
    <w:p w14:paraId="6C750072" w14:textId="77777777" w:rsidR="000323A6" w:rsidRPr="008218C4" w:rsidRDefault="000323A6" w:rsidP="00C46AFA">
      <w:pPr>
        <w:numPr>
          <w:ilvl w:val="0"/>
          <w:numId w:val="49"/>
        </w:numPr>
        <w:bidi w:val="0"/>
        <w:ind w:left="709" w:hanging="425"/>
        <w:jc w:val="both"/>
        <w:rPr>
          <w:rFonts w:cs="Times New Roman"/>
          <w:color w:val="000000"/>
          <w:sz w:val="24"/>
          <w:lang w:val="en-GB"/>
        </w:rPr>
      </w:pPr>
      <w:r w:rsidRPr="008218C4">
        <w:rPr>
          <w:rFonts w:cs="Times New Roman"/>
          <w:color w:val="000000"/>
          <w:sz w:val="24"/>
          <w:lang w:val="en-GB"/>
        </w:rPr>
        <w:t>If leakage excessive, switch the pump off as quickly as possible, isolate the pump by closing the discharge and suction valves or using some other approved method designated as safe for your system, and check the rotating seal ring and the stationary seal ring.</w:t>
      </w:r>
    </w:p>
    <w:p w14:paraId="5F9EFF70"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 xml:space="preserve">If the sealing system of the mechanical seal fails, the pump must be taken out of operation immediately. </w:t>
      </w:r>
    </w:p>
    <w:p w14:paraId="71BA466C" w14:textId="77777777" w:rsidR="000323A6" w:rsidRPr="008218C4" w:rsidRDefault="000323A6" w:rsidP="00C46AFA">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The pump may only be operated under the minimum operating range for short periods. The minimum pump flow is given in the characteristic line.</w:t>
      </w:r>
    </w:p>
    <w:p w14:paraId="122C9C2B" w14:textId="77777777" w:rsidR="000323A6" w:rsidRPr="008218C4" w:rsidRDefault="000323A6" w:rsidP="000323A6">
      <w:pPr>
        <w:jc w:val="both"/>
        <w:rPr>
          <w:rFonts w:cs="Times New Roman"/>
          <w:color w:val="000000"/>
          <w:sz w:val="24"/>
          <w:lang w:val="en-GB"/>
        </w:rPr>
      </w:pPr>
      <w:r w:rsidRPr="008218C4">
        <w:rPr>
          <w:rFonts w:cs="Times New Roman"/>
          <w:color w:val="000000"/>
          <w:sz w:val="24"/>
          <w:lang w:val="en-GB"/>
        </w:rPr>
        <w:t xml:space="preserve">  </w:t>
      </w:r>
    </w:p>
    <w:p w14:paraId="546FC5B5" w14:textId="77777777" w:rsidR="000323A6" w:rsidRPr="00AF1A86"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80" w:name="_Toc380590592"/>
      <w:bookmarkStart w:id="181" w:name="_Toc188856134"/>
      <w:r w:rsidRPr="00AF1A86">
        <w:rPr>
          <w:rFonts w:cs="Times New Roman"/>
          <w:b/>
          <w:bCs/>
          <w:sz w:val="28"/>
          <w:szCs w:val="28"/>
          <w:lang w:val="en-GB"/>
        </w:rPr>
        <w:t>Doweling</w:t>
      </w:r>
      <w:bookmarkEnd w:id="180"/>
      <w:bookmarkEnd w:id="181"/>
    </w:p>
    <w:p w14:paraId="5F009169" w14:textId="77777777" w:rsidR="000323A6" w:rsidRPr="008218C4" w:rsidRDefault="000323A6" w:rsidP="00AF61BE">
      <w:pPr>
        <w:bidi w:val="0"/>
        <w:jc w:val="both"/>
        <w:rPr>
          <w:rFonts w:cs="Times New Roman"/>
          <w:color w:val="000000"/>
          <w:sz w:val="24"/>
          <w:lang w:val="en-GB"/>
        </w:rPr>
      </w:pPr>
      <w:r w:rsidRPr="008218C4">
        <w:rPr>
          <w:rFonts w:cs="Times New Roman"/>
          <w:color w:val="000000"/>
          <w:sz w:val="24"/>
          <w:lang w:val="en-GB"/>
        </w:rPr>
        <w:tab/>
        <w:t>When the pump has reached operating temperature and pressure,</w:t>
      </w:r>
    </w:p>
    <w:p w14:paraId="33D74F1F" w14:textId="77777777" w:rsidR="000323A6" w:rsidRPr="008218C4" w:rsidRDefault="000323A6" w:rsidP="00C46AFA">
      <w:pPr>
        <w:numPr>
          <w:ilvl w:val="0"/>
          <w:numId w:val="50"/>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Stop pump.</w:t>
      </w:r>
    </w:p>
    <w:p w14:paraId="66033A44" w14:textId="77777777" w:rsidR="000323A6" w:rsidRPr="008218C4" w:rsidRDefault="000323A6" w:rsidP="00C46AFA">
      <w:pPr>
        <w:numPr>
          <w:ilvl w:val="0"/>
          <w:numId w:val="50"/>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 xml:space="preserve">Check alignment and reset the equipment, if required.  </w:t>
      </w:r>
    </w:p>
    <w:p w14:paraId="24DF3306" w14:textId="77777777" w:rsidR="000323A6" w:rsidRPr="008218C4" w:rsidRDefault="000323A6" w:rsidP="00C46AFA">
      <w:pPr>
        <w:numPr>
          <w:ilvl w:val="0"/>
          <w:numId w:val="50"/>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Dowel the pump.</w:t>
      </w:r>
    </w:p>
    <w:p w14:paraId="21B52B5F" w14:textId="77777777" w:rsidR="000323A6" w:rsidRPr="008218C4" w:rsidRDefault="000323A6" w:rsidP="00C46AFA">
      <w:pPr>
        <w:numPr>
          <w:ilvl w:val="0"/>
          <w:numId w:val="50"/>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Dowel the driver.</w:t>
      </w:r>
    </w:p>
    <w:p w14:paraId="3E4DAC36" w14:textId="77777777" w:rsidR="000323A6" w:rsidRPr="008218C4" w:rsidRDefault="000323A6" w:rsidP="00C46AFA">
      <w:pPr>
        <w:numPr>
          <w:ilvl w:val="0"/>
          <w:numId w:val="50"/>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 xml:space="preserve">Start the pump as defined in section "START UP".  </w:t>
      </w:r>
    </w:p>
    <w:p w14:paraId="44D45F25" w14:textId="77777777" w:rsidR="000323A6" w:rsidRPr="008218C4" w:rsidRDefault="000323A6" w:rsidP="000323A6">
      <w:pPr>
        <w:jc w:val="both"/>
        <w:rPr>
          <w:rFonts w:cs="Times New Roman"/>
          <w:color w:val="000000"/>
          <w:sz w:val="24"/>
          <w:lang w:val="en-GB"/>
        </w:rPr>
      </w:pPr>
    </w:p>
    <w:p w14:paraId="2252EBE1" w14:textId="77777777" w:rsidR="000323A6" w:rsidRPr="00AF1A86"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82" w:name="_Toc380590593"/>
      <w:bookmarkStart w:id="183" w:name="_Toc188856135"/>
      <w:r w:rsidRPr="00AF1A86">
        <w:rPr>
          <w:rFonts w:cs="Times New Roman"/>
          <w:b/>
          <w:bCs/>
          <w:sz w:val="28"/>
          <w:szCs w:val="28"/>
          <w:lang w:val="en-GB"/>
        </w:rPr>
        <w:t>Stopping</w:t>
      </w:r>
      <w:bookmarkEnd w:id="178"/>
      <w:bookmarkEnd w:id="179"/>
      <w:bookmarkEnd w:id="182"/>
      <w:bookmarkEnd w:id="183"/>
    </w:p>
    <w:p w14:paraId="622FDD9E" w14:textId="77777777" w:rsidR="000323A6" w:rsidRPr="008218C4" w:rsidRDefault="000323A6" w:rsidP="00C46AFA">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Throttle pump discharge to minimum flow.</w:t>
      </w:r>
    </w:p>
    <w:p w14:paraId="6155F028" w14:textId="77777777" w:rsidR="000323A6" w:rsidRPr="008218C4" w:rsidRDefault="000323A6" w:rsidP="000323A6">
      <w:pPr>
        <w:tabs>
          <w:tab w:val="right" w:pos="284"/>
        </w:tabs>
        <w:ind w:left="284"/>
        <w:jc w:val="both"/>
        <w:rPr>
          <w:rFonts w:cs="Times New Roman"/>
          <w:color w:val="000000"/>
          <w:sz w:val="24"/>
          <w:lang w:val="en-GB"/>
        </w:rPr>
      </w:pPr>
    </w:p>
    <w:p w14:paraId="38EB0EBD" w14:textId="77777777" w:rsidR="000323A6" w:rsidRPr="008218C4" w:rsidRDefault="000323A6" w:rsidP="00AE2164">
      <w:pPr>
        <w:tabs>
          <w:tab w:val="right" w:pos="284"/>
        </w:tabs>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Warning: do not close suction valve, this will cause the pump to run dry.</w:t>
      </w:r>
    </w:p>
    <w:p w14:paraId="2CA14B31" w14:textId="77777777" w:rsidR="000323A6" w:rsidRPr="008218C4" w:rsidRDefault="000323A6" w:rsidP="000323A6">
      <w:pPr>
        <w:tabs>
          <w:tab w:val="right" w:pos="284"/>
        </w:tabs>
        <w:ind w:left="284"/>
        <w:jc w:val="both"/>
        <w:rPr>
          <w:rFonts w:cs="Times New Roman"/>
          <w:color w:val="000000"/>
          <w:sz w:val="24"/>
          <w:lang w:val="en-GB"/>
        </w:rPr>
      </w:pPr>
      <w:r w:rsidRPr="008218C4">
        <w:rPr>
          <w:rFonts w:cs="Times New Roman"/>
          <w:color w:val="000000"/>
          <w:sz w:val="24"/>
          <w:lang w:val="en-GB"/>
        </w:rPr>
        <w:t xml:space="preserve"> </w:t>
      </w:r>
    </w:p>
    <w:p w14:paraId="42CE6B2C" w14:textId="77777777" w:rsidR="000323A6" w:rsidRPr="008218C4" w:rsidRDefault="000323A6" w:rsidP="00C46AFA">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Turn the power off to the driver.</w:t>
      </w:r>
    </w:p>
    <w:p w14:paraId="03F23EB2" w14:textId="77777777" w:rsidR="000323A6" w:rsidRPr="008218C4" w:rsidRDefault="000323A6" w:rsidP="00C46AFA">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Close the pump discharge valve.</w:t>
      </w:r>
    </w:p>
    <w:p w14:paraId="7F5BDF9E" w14:textId="77777777" w:rsidR="000323A6" w:rsidRPr="008218C4" w:rsidRDefault="000323A6" w:rsidP="00C46AFA">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Observe the run - down of the pump until full stop.</w:t>
      </w:r>
    </w:p>
    <w:p w14:paraId="029EB001" w14:textId="77777777" w:rsidR="000323A6" w:rsidRPr="008218C4" w:rsidRDefault="000323A6" w:rsidP="000323A6">
      <w:pPr>
        <w:tabs>
          <w:tab w:val="right" w:pos="284"/>
        </w:tabs>
        <w:ind w:left="284"/>
        <w:jc w:val="both"/>
        <w:rPr>
          <w:rFonts w:cs="Times New Roman"/>
          <w:color w:val="000000"/>
          <w:sz w:val="24"/>
          <w:lang w:val="en-GB"/>
        </w:rPr>
      </w:pPr>
    </w:p>
    <w:p w14:paraId="1CD2D6BB" w14:textId="77777777" w:rsidR="000323A6" w:rsidRPr="008218C4" w:rsidRDefault="000323A6" w:rsidP="00AE2164">
      <w:pPr>
        <w:tabs>
          <w:tab w:val="right" w:pos="284"/>
        </w:tabs>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If the rotor is jerky or suddenly stops, there is a danger that the rotor has become blocked. The pump must be opened and all running clearances checked.</w:t>
      </w:r>
    </w:p>
    <w:p w14:paraId="5F847889" w14:textId="77777777" w:rsidR="000323A6" w:rsidRPr="008218C4" w:rsidRDefault="000323A6" w:rsidP="000323A6">
      <w:pPr>
        <w:tabs>
          <w:tab w:val="right" w:pos="284"/>
        </w:tabs>
        <w:ind w:left="284"/>
        <w:jc w:val="both"/>
        <w:rPr>
          <w:rFonts w:cs="Times New Roman"/>
          <w:color w:val="000000"/>
          <w:sz w:val="24"/>
          <w:lang w:val="en-GB"/>
        </w:rPr>
      </w:pPr>
    </w:p>
    <w:p w14:paraId="7810FDE0" w14:textId="77777777" w:rsidR="000323A6" w:rsidRPr="008218C4" w:rsidRDefault="000323A6" w:rsidP="00C46AFA">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Close the suction valve when the pump shaft stops rotating as the pump must be isolated before examination and made safe.</w:t>
      </w:r>
    </w:p>
    <w:p w14:paraId="3EE87FF9" w14:textId="77777777" w:rsidR="000323A6" w:rsidRPr="008218C4" w:rsidRDefault="000323A6" w:rsidP="000323A6">
      <w:pPr>
        <w:tabs>
          <w:tab w:val="right" w:pos="284"/>
        </w:tabs>
        <w:ind w:left="284"/>
        <w:jc w:val="both"/>
        <w:rPr>
          <w:rFonts w:cs="Times New Roman"/>
          <w:color w:val="000000"/>
          <w:sz w:val="24"/>
          <w:lang w:val="en-GB"/>
        </w:rPr>
      </w:pPr>
    </w:p>
    <w:p w14:paraId="78824833" w14:textId="77777777" w:rsidR="000323A6" w:rsidRPr="008218C4" w:rsidRDefault="000323A6" w:rsidP="00AE2164">
      <w:pPr>
        <w:tabs>
          <w:tab w:val="right" w:pos="284"/>
        </w:tabs>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Do not close the suction valve until the pump has come to a full stop, as it may cause the pump to run dry.</w:t>
      </w:r>
    </w:p>
    <w:p w14:paraId="3918B713" w14:textId="77777777" w:rsidR="000323A6" w:rsidRPr="008218C4" w:rsidRDefault="000323A6" w:rsidP="00C46AFA">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lastRenderedPageBreak/>
        <w:t>Ensure the drive motor cannot be unintentionally turned on.</w:t>
      </w:r>
    </w:p>
    <w:p w14:paraId="04343922" w14:textId="77777777" w:rsidR="000323A6" w:rsidRPr="008218C4" w:rsidRDefault="000323A6" w:rsidP="00C46AFA">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Ensure the shut-off devices in the suction and pressure pipes cannot be unintentionally opened.</w:t>
      </w:r>
    </w:p>
    <w:p w14:paraId="62809009" w14:textId="77777777" w:rsidR="000323A6" w:rsidRPr="008218C4" w:rsidRDefault="000323A6" w:rsidP="00C46AFA">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Drain the pump and the auxiliary piping.</w:t>
      </w:r>
    </w:p>
    <w:p w14:paraId="79229C6E" w14:textId="77777777" w:rsidR="000323A6" w:rsidRPr="008218C4" w:rsidRDefault="000323A6" w:rsidP="000323A6">
      <w:pPr>
        <w:tabs>
          <w:tab w:val="right" w:pos="284"/>
        </w:tabs>
        <w:ind w:left="284"/>
        <w:jc w:val="both"/>
        <w:rPr>
          <w:rFonts w:cs="Times New Roman"/>
          <w:color w:val="000000"/>
          <w:sz w:val="24"/>
          <w:lang w:val="en-GB"/>
        </w:rPr>
      </w:pPr>
    </w:p>
    <w:p w14:paraId="3FD82F22" w14:textId="77777777" w:rsidR="000323A6" w:rsidRPr="008218C4" w:rsidRDefault="000323A6" w:rsidP="00AE2164">
      <w:pPr>
        <w:tabs>
          <w:tab w:val="right" w:pos="284"/>
        </w:tabs>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If the outside temperature is below 32 °F (0 °C), all cooling chambers must be emptied, and all seal system cooling coils must be drained.</w:t>
      </w:r>
    </w:p>
    <w:p w14:paraId="6394F8E7" w14:textId="77777777" w:rsidR="000323A6" w:rsidRPr="008218C4" w:rsidRDefault="000323A6" w:rsidP="000323A6">
      <w:pPr>
        <w:ind w:left="1701"/>
        <w:jc w:val="both"/>
        <w:rPr>
          <w:rFonts w:cs="Times New Roman"/>
          <w:color w:val="000000"/>
          <w:sz w:val="24"/>
          <w:lang w:val="en-GB"/>
        </w:rPr>
      </w:pPr>
    </w:p>
    <w:p w14:paraId="651D8FAE" w14:textId="77777777" w:rsidR="000323A6" w:rsidRPr="00AF1A86"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84" w:name="_Toc380590594"/>
      <w:bookmarkStart w:id="185" w:name="_Toc188856136"/>
      <w:r w:rsidRPr="00AF1A86">
        <w:rPr>
          <w:rFonts w:cs="Times New Roman"/>
          <w:b/>
          <w:bCs/>
          <w:sz w:val="28"/>
          <w:szCs w:val="28"/>
          <w:lang w:val="en-GB"/>
        </w:rPr>
        <w:t>Short Term Shut Down</w:t>
      </w:r>
      <w:bookmarkEnd w:id="184"/>
      <w:bookmarkEnd w:id="185"/>
    </w:p>
    <w:p w14:paraId="3A1DF747" w14:textId="77777777" w:rsidR="000323A6" w:rsidRPr="008218C4" w:rsidRDefault="000323A6" w:rsidP="00C1240A">
      <w:pPr>
        <w:bidi w:val="0"/>
        <w:jc w:val="both"/>
        <w:rPr>
          <w:rFonts w:cs="Times New Roman"/>
          <w:color w:val="000000"/>
          <w:sz w:val="24"/>
          <w:lang w:val="en-GB"/>
        </w:rPr>
      </w:pPr>
      <w:r w:rsidRPr="008218C4">
        <w:rPr>
          <w:rFonts w:cs="Times New Roman"/>
          <w:color w:val="000000"/>
          <w:sz w:val="24"/>
          <w:lang w:val="en-GB"/>
        </w:rPr>
        <w:tab/>
        <w:t>If the pump has switched off correctly and has not suddenly come to a halt, it may be re-started without the need to take any special measures. If the pump comes to a sudden halt, or if the pump was switched off because of a possible danger, it must be checked for damage.</w:t>
      </w:r>
    </w:p>
    <w:p w14:paraId="2AA43C4E" w14:textId="77777777" w:rsidR="000323A6" w:rsidRPr="008218C4" w:rsidRDefault="000323A6" w:rsidP="00C1240A">
      <w:pPr>
        <w:bidi w:val="0"/>
        <w:jc w:val="both"/>
        <w:rPr>
          <w:rFonts w:cs="Times New Roman"/>
          <w:color w:val="000000"/>
          <w:sz w:val="24"/>
          <w:lang w:val="en-GB"/>
        </w:rPr>
      </w:pPr>
    </w:p>
    <w:p w14:paraId="79AA4A2F" w14:textId="77777777" w:rsidR="000323A6" w:rsidRPr="00AF1A86"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86" w:name="_Toc380590595"/>
      <w:bookmarkStart w:id="187" w:name="_Toc188856137"/>
      <w:r w:rsidRPr="00AF1A86">
        <w:rPr>
          <w:rFonts w:cs="Times New Roman"/>
          <w:b/>
          <w:bCs/>
          <w:sz w:val="28"/>
          <w:szCs w:val="28"/>
          <w:lang w:val="en-GB"/>
        </w:rPr>
        <w:t>Long Term Shut Down</w:t>
      </w:r>
      <w:bookmarkEnd w:id="186"/>
      <w:bookmarkEnd w:id="187"/>
    </w:p>
    <w:p w14:paraId="14ECE2B7" w14:textId="298E071B" w:rsidR="000323A6" w:rsidRPr="008218C4" w:rsidRDefault="000323A6" w:rsidP="00C46AFA">
      <w:pPr>
        <w:numPr>
          <w:ilvl w:val="0"/>
          <w:numId w:val="52"/>
        </w:numPr>
        <w:tabs>
          <w:tab w:val="right" w:pos="284"/>
        </w:tabs>
        <w:bidi w:val="0"/>
        <w:ind w:hanging="1004"/>
        <w:jc w:val="both"/>
        <w:rPr>
          <w:rFonts w:ascii="Univers" w:hAnsi="Univers" w:cs="Times New Roman"/>
          <w:color w:val="000000"/>
          <w:szCs w:val="22"/>
          <w:lang w:val="en-GB"/>
        </w:rPr>
      </w:pPr>
      <w:r w:rsidRPr="008218C4">
        <w:rPr>
          <w:rFonts w:cs="Times New Roman"/>
          <w:color w:val="000000"/>
          <w:sz w:val="24"/>
          <w:lang w:val="en-GB"/>
        </w:rPr>
        <w:t xml:space="preserve">Follow the stopping procedure described in SECTION </w:t>
      </w:r>
      <w:r w:rsidR="00C43A9B">
        <w:rPr>
          <w:rFonts w:cs="Times New Roman"/>
          <w:color w:val="000000"/>
          <w:sz w:val="24"/>
          <w:lang w:val="en-GB"/>
        </w:rPr>
        <w:t>12</w:t>
      </w:r>
      <w:r w:rsidRPr="008218C4">
        <w:rPr>
          <w:rFonts w:cs="Times New Roman"/>
          <w:color w:val="000000"/>
          <w:sz w:val="24"/>
          <w:lang w:val="en-GB"/>
        </w:rPr>
        <w:t>.5 - STOPPING.</w:t>
      </w:r>
    </w:p>
    <w:p w14:paraId="5EC240D9" w14:textId="77777777" w:rsidR="000323A6" w:rsidRPr="008218C4" w:rsidRDefault="000323A6" w:rsidP="00C46AFA">
      <w:pPr>
        <w:numPr>
          <w:ilvl w:val="0"/>
          <w:numId w:val="52"/>
        </w:numPr>
        <w:tabs>
          <w:tab w:val="right" w:pos="284"/>
        </w:tabs>
        <w:bidi w:val="0"/>
        <w:ind w:hanging="1004"/>
        <w:jc w:val="both"/>
        <w:rPr>
          <w:rFonts w:cs="Times New Roman"/>
          <w:color w:val="000000"/>
          <w:sz w:val="24"/>
          <w:lang w:val="en-GB"/>
        </w:rPr>
      </w:pPr>
      <w:r w:rsidRPr="008218C4">
        <w:rPr>
          <w:rFonts w:cs="Times New Roman"/>
          <w:color w:val="000000"/>
          <w:sz w:val="24"/>
          <w:lang w:val="en-GB"/>
        </w:rPr>
        <w:t>Disconnect the vent filter and seal openings on the bearing housing to lessen the exchange of air.</w:t>
      </w:r>
    </w:p>
    <w:p w14:paraId="5D3EB1C7" w14:textId="77777777" w:rsidR="000323A6" w:rsidRPr="008218C4" w:rsidRDefault="000323A6" w:rsidP="00C46AFA">
      <w:pPr>
        <w:numPr>
          <w:ilvl w:val="0"/>
          <w:numId w:val="52"/>
        </w:numPr>
        <w:tabs>
          <w:tab w:val="right" w:pos="284"/>
        </w:tabs>
        <w:bidi w:val="0"/>
        <w:ind w:hanging="1004"/>
        <w:jc w:val="both"/>
        <w:rPr>
          <w:rFonts w:cs="Times New Roman"/>
          <w:color w:val="000000"/>
          <w:sz w:val="24"/>
          <w:lang w:val="en-GB"/>
        </w:rPr>
      </w:pPr>
      <w:r w:rsidRPr="008218C4">
        <w:rPr>
          <w:rFonts w:cs="Times New Roman"/>
          <w:color w:val="000000"/>
          <w:sz w:val="24"/>
          <w:lang w:val="en-GB"/>
        </w:rPr>
        <w:t>While the unit is idle:</w:t>
      </w:r>
    </w:p>
    <w:p w14:paraId="4936FD2E" w14:textId="36F3886F" w:rsidR="000323A6" w:rsidRPr="008218C4" w:rsidRDefault="000323A6" w:rsidP="00C46AFA">
      <w:pPr>
        <w:numPr>
          <w:ilvl w:val="0"/>
          <w:numId w:val="53"/>
        </w:numPr>
        <w:tabs>
          <w:tab w:val="right" w:pos="284"/>
        </w:tabs>
        <w:bidi w:val="0"/>
        <w:jc w:val="both"/>
        <w:rPr>
          <w:rFonts w:cs="Times New Roman"/>
          <w:color w:val="000000"/>
          <w:sz w:val="24"/>
          <w:lang w:val="en-GB"/>
        </w:rPr>
      </w:pPr>
      <w:r w:rsidRPr="008218C4">
        <w:rPr>
          <w:rFonts w:cs="Times New Roman"/>
          <w:color w:val="000000"/>
          <w:sz w:val="24"/>
          <w:lang w:val="en-GB"/>
        </w:rPr>
        <w:t xml:space="preserve">If the plant is in an operational state, warm up and start the unit at monthly intervals (see SECTION </w:t>
      </w:r>
      <w:r w:rsidR="001865C8" w:rsidRPr="001865C8">
        <w:rPr>
          <w:rFonts w:cs="Times New Roman"/>
          <w:color w:val="000000"/>
          <w:sz w:val="24"/>
          <w:lang w:val="en-GB"/>
        </w:rPr>
        <w:t>12</w:t>
      </w:r>
      <w:r w:rsidRPr="001865C8">
        <w:rPr>
          <w:rFonts w:cs="Times New Roman"/>
          <w:color w:val="000000"/>
          <w:sz w:val="24"/>
          <w:lang w:val="en-GB"/>
        </w:rPr>
        <w:t>.2</w:t>
      </w:r>
      <w:r w:rsidRPr="008218C4">
        <w:rPr>
          <w:rFonts w:cs="Times New Roman"/>
          <w:color w:val="000000"/>
          <w:sz w:val="24"/>
          <w:lang w:val="en-GB"/>
        </w:rPr>
        <w:t xml:space="preserve"> - STARTUP for details).</w:t>
      </w:r>
    </w:p>
    <w:p w14:paraId="5D9B980A" w14:textId="77777777" w:rsidR="000323A6" w:rsidRPr="008218C4" w:rsidRDefault="000323A6" w:rsidP="00C46AFA">
      <w:pPr>
        <w:numPr>
          <w:ilvl w:val="0"/>
          <w:numId w:val="53"/>
        </w:numPr>
        <w:tabs>
          <w:tab w:val="right" w:pos="284"/>
        </w:tabs>
        <w:bidi w:val="0"/>
        <w:jc w:val="both"/>
        <w:rPr>
          <w:rFonts w:cs="Times New Roman"/>
          <w:color w:val="000000"/>
          <w:sz w:val="24"/>
          <w:lang w:val="en-GB"/>
        </w:rPr>
      </w:pPr>
      <w:r w:rsidRPr="008218C4">
        <w:rPr>
          <w:rFonts w:cs="Times New Roman"/>
          <w:color w:val="000000"/>
          <w:sz w:val="24"/>
          <w:lang w:val="en-GB"/>
        </w:rPr>
        <w:t>If the plant is not in an operational state, turn the unit over by hand a couple of times at monthly intervals, ensuring the shaft is not returned to the same position, to allow the bearings to rest in a different position every time.</w:t>
      </w:r>
    </w:p>
    <w:p w14:paraId="352498AA" w14:textId="77777777" w:rsidR="000323A6" w:rsidRPr="008218C4" w:rsidRDefault="000323A6" w:rsidP="00C46AFA">
      <w:pPr>
        <w:numPr>
          <w:ilvl w:val="0"/>
          <w:numId w:val="52"/>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 xml:space="preserve">If there is danger of freezing, drain the pump, drain the oil from the pump bearings and all the auxiliary piping.  </w:t>
      </w:r>
    </w:p>
    <w:p w14:paraId="58019436" w14:textId="4E61508F" w:rsidR="000323A6" w:rsidRPr="008218C4" w:rsidRDefault="000323A6" w:rsidP="00C46AFA">
      <w:pPr>
        <w:numPr>
          <w:ilvl w:val="0"/>
          <w:numId w:val="52"/>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 xml:space="preserve">Change the oil before recommencing operation, ensuring the correct grade and the correct volume has been installed in the bearing housing (see </w:t>
      </w:r>
      <w:r w:rsidRPr="000C6677">
        <w:rPr>
          <w:rFonts w:cs="Times New Roman"/>
          <w:color w:val="000000"/>
          <w:sz w:val="24"/>
          <w:lang w:val="en-GB"/>
        </w:rPr>
        <w:t xml:space="preserve">SECTION </w:t>
      </w:r>
      <w:r w:rsidR="000C6677">
        <w:rPr>
          <w:rFonts w:cs="Times New Roman"/>
          <w:color w:val="000000"/>
          <w:sz w:val="24"/>
          <w:lang w:val="en-GB"/>
        </w:rPr>
        <w:t>11</w:t>
      </w:r>
      <w:r w:rsidRPr="008218C4">
        <w:rPr>
          <w:rFonts w:cs="Times New Roman"/>
          <w:color w:val="000000"/>
          <w:sz w:val="24"/>
          <w:lang w:val="en-GB"/>
        </w:rPr>
        <w:t xml:space="preserve"> - LUBRICATION for details).</w:t>
      </w:r>
    </w:p>
    <w:p w14:paraId="4F9FCF61" w14:textId="77777777" w:rsidR="000323A6" w:rsidRPr="008218C4" w:rsidRDefault="000323A6" w:rsidP="000323A6">
      <w:pPr>
        <w:jc w:val="both"/>
        <w:rPr>
          <w:rFonts w:cs="Times New Roman"/>
          <w:color w:val="000000"/>
          <w:sz w:val="24"/>
          <w:lang w:val="en-GB"/>
        </w:rPr>
      </w:pPr>
    </w:p>
    <w:p w14:paraId="423B0BB1" w14:textId="77777777" w:rsidR="000323A6" w:rsidRPr="008A2BA5" w:rsidRDefault="000323A6" w:rsidP="008A2BA5">
      <w:pPr>
        <w:keepNext/>
        <w:widowControl w:val="0"/>
        <w:numPr>
          <w:ilvl w:val="0"/>
          <w:numId w:val="1"/>
        </w:numPr>
        <w:bidi w:val="0"/>
        <w:spacing w:before="240" w:after="240"/>
        <w:jc w:val="both"/>
        <w:outlineLvl w:val="0"/>
        <w:rPr>
          <w:rFonts w:ascii="Arial" w:hAnsi="Arial" w:cs="Arial"/>
          <w:b/>
          <w:bCs/>
          <w:caps/>
          <w:kern w:val="28"/>
          <w:sz w:val="24"/>
        </w:rPr>
      </w:pPr>
      <w:bookmarkStart w:id="188" w:name="_Toc362861985"/>
      <w:bookmarkStart w:id="189" w:name="_Toc362862013"/>
      <w:bookmarkStart w:id="190" w:name="_Toc380590596"/>
      <w:bookmarkStart w:id="191" w:name="_Toc188856138"/>
      <w:r w:rsidRPr="008A2BA5">
        <w:rPr>
          <w:rFonts w:ascii="Arial" w:hAnsi="Arial" w:cs="Arial"/>
          <w:b/>
          <w:bCs/>
          <w:caps/>
          <w:kern w:val="28"/>
          <w:sz w:val="24"/>
        </w:rPr>
        <w:t>MAINTENANCE</w:t>
      </w:r>
      <w:bookmarkEnd w:id="188"/>
      <w:bookmarkEnd w:id="189"/>
      <w:bookmarkEnd w:id="190"/>
      <w:bookmarkEnd w:id="191"/>
    </w:p>
    <w:p w14:paraId="26054FF4" w14:textId="77777777" w:rsidR="00C43A9B" w:rsidRPr="00C43A9B" w:rsidRDefault="00C43A9B" w:rsidP="00472118">
      <w:pPr>
        <w:bidi w:val="0"/>
        <w:spacing w:line="241" w:lineRule="auto"/>
        <w:ind w:left="10" w:right="380" w:firstLine="1"/>
        <w:jc w:val="both"/>
        <w:rPr>
          <w:rFonts w:cs="Times New Roman"/>
          <w:color w:val="000000"/>
          <w:sz w:val="24"/>
          <w:lang w:val="en-GB"/>
        </w:rPr>
      </w:pPr>
      <w:r w:rsidRPr="00C43A9B">
        <w:rPr>
          <w:rFonts w:cs="Times New Roman"/>
          <w:color w:val="000000"/>
          <w:sz w:val="24"/>
          <w:lang w:val="en-GB"/>
        </w:rPr>
        <w:t>It is recommended that a maintenance plan and schedule is adopted, in line with these User Instructions, to include the following:</w:t>
      </w:r>
    </w:p>
    <w:p w14:paraId="34D9001C" w14:textId="77777777" w:rsidR="00C43A9B" w:rsidRPr="00C43A9B" w:rsidRDefault="00C43A9B" w:rsidP="00472118">
      <w:pPr>
        <w:bidi w:val="0"/>
        <w:spacing w:line="8" w:lineRule="exact"/>
        <w:jc w:val="both"/>
        <w:rPr>
          <w:rFonts w:cs="Times New Roman"/>
          <w:color w:val="000000"/>
          <w:sz w:val="24"/>
          <w:lang w:val="en-GB"/>
        </w:rPr>
      </w:pPr>
    </w:p>
    <w:p w14:paraId="03E5FC0E" w14:textId="77777777" w:rsidR="00C43A9B" w:rsidRPr="00C43A9B" w:rsidRDefault="00C43A9B" w:rsidP="00C46AFA">
      <w:pPr>
        <w:numPr>
          <w:ilvl w:val="0"/>
          <w:numId w:val="62"/>
        </w:numPr>
        <w:tabs>
          <w:tab w:val="left" w:pos="370"/>
        </w:tabs>
        <w:bidi w:val="0"/>
        <w:spacing w:after="160" w:line="253" w:lineRule="auto"/>
        <w:ind w:right="100"/>
        <w:jc w:val="both"/>
        <w:rPr>
          <w:rFonts w:cs="Times New Roman"/>
          <w:color w:val="000000"/>
          <w:sz w:val="24"/>
          <w:lang w:val="en-GB"/>
        </w:rPr>
      </w:pPr>
      <w:r w:rsidRPr="00C43A9B">
        <w:rPr>
          <w:rFonts w:cs="Times New Roman"/>
          <w:color w:val="000000"/>
          <w:sz w:val="24"/>
          <w:lang w:val="en-GB"/>
        </w:rPr>
        <w:t>Any auxiliary systems installed must be monitored, if necessary, to ensure they function correctly.</w:t>
      </w:r>
    </w:p>
    <w:p w14:paraId="29035C4F" w14:textId="77777777" w:rsidR="00C43A9B" w:rsidRPr="00C43A9B" w:rsidRDefault="00C43A9B" w:rsidP="00C46AFA">
      <w:pPr>
        <w:numPr>
          <w:ilvl w:val="0"/>
          <w:numId w:val="62"/>
        </w:numPr>
        <w:tabs>
          <w:tab w:val="left" w:pos="370"/>
        </w:tabs>
        <w:bidi w:val="0"/>
        <w:spacing w:after="160" w:line="236" w:lineRule="auto"/>
        <w:ind w:right="20"/>
        <w:jc w:val="both"/>
        <w:rPr>
          <w:rFonts w:cs="Times New Roman"/>
          <w:color w:val="000000"/>
          <w:sz w:val="24"/>
          <w:lang w:val="en-GB"/>
        </w:rPr>
      </w:pPr>
      <w:r w:rsidRPr="00C43A9B">
        <w:rPr>
          <w:rFonts w:cs="Times New Roman"/>
          <w:color w:val="000000"/>
          <w:sz w:val="24"/>
          <w:lang w:val="en-GB"/>
        </w:rPr>
        <w:t>Check for any leaks from gaskets and seals. The correct functioning of the shaft seal must be checked regularly.</w:t>
      </w:r>
    </w:p>
    <w:p w14:paraId="00F91786" w14:textId="77777777" w:rsidR="00C43A9B" w:rsidRPr="00C43A9B" w:rsidRDefault="00C43A9B" w:rsidP="00472118">
      <w:pPr>
        <w:bidi w:val="0"/>
        <w:spacing w:line="12" w:lineRule="exact"/>
        <w:jc w:val="both"/>
        <w:rPr>
          <w:rFonts w:cs="Times New Roman"/>
          <w:color w:val="000000"/>
          <w:sz w:val="24"/>
          <w:lang w:val="en-GB"/>
        </w:rPr>
      </w:pPr>
    </w:p>
    <w:p w14:paraId="6F081478" w14:textId="77777777" w:rsidR="00C43A9B" w:rsidRPr="00C43A9B" w:rsidRDefault="00C43A9B" w:rsidP="00C46AFA">
      <w:pPr>
        <w:numPr>
          <w:ilvl w:val="0"/>
          <w:numId w:val="62"/>
        </w:numPr>
        <w:tabs>
          <w:tab w:val="left" w:pos="370"/>
        </w:tabs>
        <w:bidi w:val="0"/>
        <w:spacing w:after="160" w:line="251" w:lineRule="auto"/>
        <w:ind w:right="340"/>
        <w:jc w:val="both"/>
        <w:rPr>
          <w:rFonts w:cs="Times New Roman"/>
          <w:color w:val="000000"/>
          <w:sz w:val="24"/>
          <w:lang w:val="en-GB"/>
        </w:rPr>
      </w:pPr>
      <w:r w:rsidRPr="00C43A9B">
        <w:rPr>
          <w:rFonts w:cs="Times New Roman"/>
          <w:color w:val="000000"/>
          <w:sz w:val="24"/>
          <w:lang w:val="en-GB"/>
        </w:rPr>
        <w:t>Check bearing lubricant level, and if the hours run show a lubricant change is required.</w:t>
      </w:r>
    </w:p>
    <w:p w14:paraId="2406208E" w14:textId="77777777" w:rsidR="00C43A9B" w:rsidRPr="00C43A9B" w:rsidRDefault="00C43A9B" w:rsidP="00472118">
      <w:pPr>
        <w:bidi w:val="0"/>
        <w:spacing w:line="1" w:lineRule="exact"/>
        <w:jc w:val="both"/>
        <w:rPr>
          <w:rFonts w:cs="Times New Roman"/>
          <w:color w:val="000000"/>
          <w:sz w:val="24"/>
          <w:lang w:val="en-GB"/>
        </w:rPr>
      </w:pPr>
    </w:p>
    <w:p w14:paraId="1A1BA840" w14:textId="77777777" w:rsidR="00C43A9B" w:rsidRPr="00C43A9B" w:rsidRDefault="00C43A9B" w:rsidP="00C46AFA">
      <w:pPr>
        <w:numPr>
          <w:ilvl w:val="0"/>
          <w:numId w:val="62"/>
        </w:numPr>
        <w:tabs>
          <w:tab w:val="left" w:pos="370"/>
        </w:tabs>
        <w:bidi w:val="0"/>
        <w:spacing w:after="160" w:line="234" w:lineRule="auto"/>
        <w:ind w:right="640"/>
        <w:jc w:val="both"/>
        <w:rPr>
          <w:rFonts w:cs="Times New Roman"/>
          <w:color w:val="000000"/>
          <w:sz w:val="24"/>
          <w:lang w:val="en-GB"/>
        </w:rPr>
      </w:pPr>
      <w:r w:rsidRPr="00C43A9B">
        <w:rPr>
          <w:rFonts w:cs="Times New Roman"/>
          <w:color w:val="000000"/>
          <w:sz w:val="24"/>
          <w:lang w:val="en-GB"/>
        </w:rPr>
        <w:t>Check that the duty condition is in the safe operating range for the pump.</w:t>
      </w:r>
    </w:p>
    <w:p w14:paraId="32126FB9" w14:textId="77777777" w:rsidR="00C43A9B" w:rsidRPr="00C43A9B" w:rsidRDefault="00C43A9B" w:rsidP="00472118">
      <w:pPr>
        <w:bidi w:val="0"/>
        <w:spacing w:line="12" w:lineRule="exact"/>
        <w:jc w:val="both"/>
        <w:rPr>
          <w:rFonts w:cs="Times New Roman"/>
          <w:color w:val="000000"/>
          <w:sz w:val="24"/>
          <w:lang w:val="en-GB"/>
        </w:rPr>
      </w:pPr>
    </w:p>
    <w:p w14:paraId="0854E932" w14:textId="77777777" w:rsidR="00C43A9B" w:rsidRPr="00C43A9B" w:rsidRDefault="00C43A9B" w:rsidP="00C46AFA">
      <w:pPr>
        <w:numPr>
          <w:ilvl w:val="0"/>
          <w:numId w:val="62"/>
        </w:numPr>
        <w:tabs>
          <w:tab w:val="left" w:pos="370"/>
        </w:tabs>
        <w:bidi w:val="0"/>
        <w:spacing w:after="160" w:line="236" w:lineRule="auto"/>
        <w:ind w:right="860"/>
        <w:jc w:val="both"/>
        <w:rPr>
          <w:rFonts w:cs="Times New Roman"/>
          <w:color w:val="000000"/>
          <w:sz w:val="24"/>
          <w:lang w:val="en-GB"/>
        </w:rPr>
      </w:pPr>
      <w:r w:rsidRPr="00C43A9B">
        <w:rPr>
          <w:rFonts w:cs="Times New Roman"/>
          <w:color w:val="000000"/>
          <w:sz w:val="24"/>
          <w:lang w:val="en-GB"/>
        </w:rPr>
        <w:t>Check vibration, noise level and surface temperature at the bearings to confirm satisfactory operation.</w:t>
      </w:r>
    </w:p>
    <w:p w14:paraId="3C82E69A" w14:textId="77777777" w:rsidR="00C43A9B" w:rsidRPr="00C43A9B" w:rsidRDefault="00C43A9B" w:rsidP="00472118">
      <w:pPr>
        <w:bidi w:val="0"/>
        <w:spacing w:line="10" w:lineRule="exact"/>
        <w:jc w:val="both"/>
        <w:rPr>
          <w:rFonts w:cs="Times New Roman"/>
          <w:color w:val="000000"/>
          <w:sz w:val="24"/>
          <w:lang w:val="en-GB"/>
        </w:rPr>
      </w:pPr>
    </w:p>
    <w:p w14:paraId="04D567B5" w14:textId="77777777" w:rsidR="00C43A9B" w:rsidRPr="00C43A9B" w:rsidRDefault="00C43A9B" w:rsidP="00C46AFA">
      <w:pPr>
        <w:numPr>
          <w:ilvl w:val="0"/>
          <w:numId w:val="62"/>
        </w:numPr>
        <w:tabs>
          <w:tab w:val="left" w:pos="370"/>
        </w:tabs>
        <w:bidi w:val="0"/>
        <w:spacing w:after="160" w:line="253" w:lineRule="auto"/>
        <w:ind w:right="140"/>
        <w:jc w:val="both"/>
        <w:rPr>
          <w:rFonts w:cs="Times New Roman"/>
          <w:color w:val="000000"/>
          <w:sz w:val="24"/>
          <w:lang w:val="en-GB"/>
        </w:rPr>
      </w:pPr>
      <w:r w:rsidRPr="00C43A9B">
        <w:rPr>
          <w:rFonts w:cs="Times New Roman"/>
          <w:color w:val="000000"/>
          <w:sz w:val="24"/>
          <w:lang w:val="en-GB"/>
        </w:rPr>
        <w:t>Check dirt and dust is removed from areas around close clearances, bearing housings and motors.</w:t>
      </w:r>
    </w:p>
    <w:p w14:paraId="09F8425B" w14:textId="77777777" w:rsidR="00C43A9B" w:rsidRPr="00C43A9B" w:rsidRDefault="00C43A9B" w:rsidP="00C46AFA">
      <w:pPr>
        <w:numPr>
          <w:ilvl w:val="0"/>
          <w:numId w:val="62"/>
        </w:numPr>
        <w:tabs>
          <w:tab w:val="left" w:pos="370"/>
        </w:tabs>
        <w:bidi w:val="0"/>
        <w:spacing w:after="160" w:line="259" w:lineRule="auto"/>
        <w:jc w:val="both"/>
        <w:rPr>
          <w:rFonts w:cs="Times New Roman"/>
          <w:color w:val="000000"/>
          <w:sz w:val="24"/>
          <w:lang w:val="en-GB"/>
        </w:rPr>
      </w:pPr>
      <w:r w:rsidRPr="00C43A9B">
        <w:rPr>
          <w:rFonts w:cs="Times New Roman"/>
          <w:color w:val="000000"/>
          <w:sz w:val="24"/>
          <w:lang w:val="en-GB"/>
        </w:rPr>
        <w:lastRenderedPageBreak/>
        <w:t>Check coupling alignment and re-align if necessary.</w:t>
      </w:r>
    </w:p>
    <w:p w14:paraId="35D4B82F" w14:textId="77777777" w:rsidR="00C43A9B" w:rsidRPr="00C43A9B" w:rsidRDefault="00C43A9B" w:rsidP="00C43A9B">
      <w:pPr>
        <w:tabs>
          <w:tab w:val="left" w:pos="370"/>
        </w:tabs>
        <w:bidi w:val="0"/>
        <w:rPr>
          <w:rFonts w:cs="Times New Roman"/>
          <w:color w:val="000000"/>
          <w:sz w:val="24"/>
          <w:lang w:val="en-GB"/>
        </w:rPr>
      </w:pPr>
      <w:r w:rsidRPr="00C43A9B">
        <w:rPr>
          <w:rFonts w:cs="Times New Roman"/>
          <w:color w:val="000000"/>
          <w:sz w:val="24"/>
          <w:lang w:val="en-GB"/>
        </w:rPr>
        <w:t>KPC specialist service personnel can help with preventative maintenance records and provide condition monitoring for temperature and vibration to identify the onset of potential problems.</w:t>
      </w:r>
    </w:p>
    <w:p w14:paraId="7E771F28" w14:textId="77777777" w:rsidR="00C43A9B" w:rsidRPr="00C43A9B" w:rsidRDefault="00C43A9B" w:rsidP="00C43A9B">
      <w:pPr>
        <w:tabs>
          <w:tab w:val="left" w:pos="370"/>
        </w:tabs>
        <w:bidi w:val="0"/>
        <w:rPr>
          <w:rFonts w:cs="Times New Roman"/>
          <w:color w:val="000000"/>
          <w:sz w:val="24"/>
          <w:lang w:val="en-GB"/>
        </w:rPr>
      </w:pPr>
      <w:r w:rsidRPr="00C43A9B">
        <w:rPr>
          <w:rFonts w:cs="Times New Roman"/>
          <w:color w:val="000000"/>
          <w:sz w:val="24"/>
          <w:lang w:val="en-GB"/>
        </w:rPr>
        <w:t>If any problems are found the following sequence of actions should take place:</w:t>
      </w:r>
    </w:p>
    <w:p w14:paraId="3AF3457B" w14:textId="77777777" w:rsidR="00C43A9B" w:rsidRPr="00C43A9B" w:rsidRDefault="00C43A9B" w:rsidP="00C43A9B">
      <w:pPr>
        <w:tabs>
          <w:tab w:val="left" w:pos="370"/>
        </w:tabs>
        <w:bidi w:val="0"/>
        <w:rPr>
          <w:rFonts w:cs="Times New Roman"/>
          <w:color w:val="000000"/>
          <w:sz w:val="24"/>
          <w:lang w:val="en-GB"/>
        </w:rPr>
      </w:pPr>
    </w:p>
    <w:p w14:paraId="21BD5494" w14:textId="2AD49428" w:rsidR="00C43A9B" w:rsidRPr="00C43A9B" w:rsidRDefault="00C43A9B" w:rsidP="00C43A9B">
      <w:pPr>
        <w:tabs>
          <w:tab w:val="left" w:pos="370"/>
        </w:tabs>
        <w:bidi w:val="0"/>
        <w:rPr>
          <w:rFonts w:cs="Times New Roman"/>
          <w:color w:val="000000"/>
          <w:sz w:val="24"/>
          <w:lang w:val="en-GB"/>
        </w:rPr>
      </w:pPr>
      <w:r w:rsidRPr="00C43A9B">
        <w:rPr>
          <w:rFonts w:cs="Times New Roman"/>
          <w:color w:val="000000"/>
          <w:sz w:val="24"/>
          <w:lang w:val="en-GB"/>
        </w:rPr>
        <w:t>a)</w:t>
      </w:r>
      <w:r w:rsidRPr="00C43A9B">
        <w:rPr>
          <w:rFonts w:cs="Times New Roman"/>
          <w:color w:val="000000"/>
          <w:sz w:val="24"/>
          <w:lang w:val="en-GB"/>
        </w:rPr>
        <w:tab/>
        <w:t xml:space="preserve">Refer to section </w:t>
      </w:r>
      <w:r w:rsidR="001865C8" w:rsidRPr="001865C8">
        <w:rPr>
          <w:rFonts w:cs="Times New Roman"/>
          <w:color w:val="000000"/>
          <w:sz w:val="24"/>
          <w:lang w:val="en-GB"/>
        </w:rPr>
        <w:t>14.0</w:t>
      </w:r>
      <w:r w:rsidRPr="00C43A9B">
        <w:rPr>
          <w:rFonts w:cs="Times New Roman"/>
          <w:color w:val="000000"/>
          <w:sz w:val="24"/>
          <w:lang w:val="en-GB"/>
        </w:rPr>
        <w:t>, for fault diagnosis</w:t>
      </w:r>
      <w:r w:rsidR="001865C8" w:rsidRPr="001865C8">
        <w:rPr>
          <w:rFonts w:cs="Times New Roman"/>
          <w:color w:val="000000"/>
          <w:sz w:val="24"/>
          <w:lang w:val="en-GB"/>
        </w:rPr>
        <w:t xml:space="preserve"> and troubleshooting</w:t>
      </w:r>
      <w:r w:rsidRPr="00C43A9B">
        <w:rPr>
          <w:rFonts w:cs="Times New Roman"/>
          <w:color w:val="000000"/>
          <w:sz w:val="24"/>
          <w:lang w:val="en-GB"/>
        </w:rPr>
        <w:t>.</w:t>
      </w:r>
    </w:p>
    <w:p w14:paraId="776283E2" w14:textId="77777777" w:rsidR="00C43A9B" w:rsidRPr="00C43A9B" w:rsidRDefault="00C43A9B" w:rsidP="00C43A9B">
      <w:pPr>
        <w:tabs>
          <w:tab w:val="left" w:pos="370"/>
        </w:tabs>
        <w:bidi w:val="0"/>
        <w:rPr>
          <w:rFonts w:cs="Times New Roman"/>
          <w:color w:val="000000"/>
          <w:sz w:val="24"/>
          <w:lang w:val="en-GB"/>
        </w:rPr>
      </w:pPr>
      <w:r w:rsidRPr="00C43A9B">
        <w:rPr>
          <w:rFonts w:cs="Times New Roman"/>
          <w:color w:val="000000"/>
          <w:sz w:val="24"/>
          <w:lang w:val="en-GB"/>
        </w:rPr>
        <w:t>b)</w:t>
      </w:r>
      <w:r w:rsidRPr="00C43A9B">
        <w:rPr>
          <w:rFonts w:cs="Times New Roman"/>
          <w:color w:val="000000"/>
          <w:sz w:val="24"/>
          <w:lang w:val="en-GB"/>
        </w:rPr>
        <w:tab/>
        <w:t>Ensure equipment complies with the recommendations in this manual.</w:t>
      </w:r>
    </w:p>
    <w:p w14:paraId="196A784E" w14:textId="77777777" w:rsidR="00C43A9B" w:rsidRPr="00C43A9B" w:rsidRDefault="00C43A9B" w:rsidP="00C43A9B">
      <w:pPr>
        <w:tabs>
          <w:tab w:val="left" w:pos="370"/>
        </w:tabs>
        <w:bidi w:val="0"/>
        <w:jc w:val="both"/>
        <w:rPr>
          <w:rFonts w:cs="Times New Roman"/>
          <w:color w:val="000000"/>
          <w:sz w:val="24"/>
          <w:lang w:val="en-GB"/>
        </w:rPr>
      </w:pPr>
      <w:r w:rsidRPr="00C43A9B">
        <w:rPr>
          <w:rFonts w:cs="Times New Roman"/>
          <w:color w:val="000000"/>
          <w:sz w:val="24"/>
          <w:lang w:val="en-GB"/>
        </w:rPr>
        <w:t>c)</w:t>
      </w:r>
      <w:r w:rsidRPr="00C43A9B">
        <w:rPr>
          <w:rFonts w:cs="Times New Roman"/>
          <w:color w:val="000000"/>
          <w:sz w:val="24"/>
          <w:lang w:val="en-GB"/>
        </w:rPr>
        <w:tab/>
        <w:t>Contact KPC if the problem persists.</w:t>
      </w:r>
    </w:p>
    <w:p w14:paraId="293AA89D" w14:textId="4A8F5252" w:rsidR="00C43A9B" w:rsidRPr="00C43A9B" w:rsidRDefault="00C43A9B" w:rsidP="00C43A9B">
      <w:pPr>
        <w:tabs>
          <w:tab w:val="left" w:pos="370"/>
        </w:tabs>
        <w:bidi w:val="0"/>
        <w:rPr>
          <w:rFonts w:cs="Times New Roman"/>
          <w:color w:val="000000"/>
          <w:sz w:val="24"/>
          <w:lang w:val="en-GB"/>
        </w:rPr>
      </w:pPr>
      <w:r w:rsidRPr="00C43A9B">
        <w:rPr>
          <w:rFonts w:cs="Times New Roman"/>
          <w:color w:val="000000"/>
          <w:sz w:val="24"/>
          <w:lang w:val="en-GB"/>
        </w:rPr>
        <w:t>The following table</w:t>
      </w:r>
      <w:r w:rsidR="00227071">
        <w:rPr>
          <w:rFonts w:cs="Times New Roman"/>
          <w:color w:val="000000"/>
          <w:sz w:val="24"/>
          <w:lang w:val="en-GB"/>
        </w:rPr>
        <w:t xml:space="preserve"> (Table 13.1)</w:t>
      </w:r>
      <w:r w:rsidRPr="00C43A9B">
        <w:rPr>
          <w:rFonts w:cs="Times New Roman"/>
          <w:color w:val="000000"/>
          <w:sz w:val="24"/>
          <w:lang w:val="en-GB"/>
        </w:rPr>
        <w:t xml:space="preserve"> illustrates the maintenance schedule for routine and periodic inspection.</w:t>
      </w:r>
    </w:p>
    <w:tbl>
      <w:tblPr>
        <w:tblStyle w:val="TableGrid2"/>
        <w:tblW w:w="0" w:type="auto"/>
        <w:tblLook w:val="04A0" w:firstRow="1" w:lastRow="0" w:firstColumn="1" w:lastColumn="0" w:noHBand="0" w:noVBand="1"/>
      </w:tblPr>
      <w:tblGrid>
        <w:gridCol w:w="1885"/>
        <w:gridCol w:w="7465"/>
      </w:tblGrid>
      <w:tr w:rsidR="00C43A9B" w:rsidRPr="00C43A9B" w14:paraId="72AF21D7" w14:textId="77777777" w:rsidTr="009156D6">
        <w:tc>
          <w:tcPr>
            <w:tcW w:w="1885" w:type="dxa"/>
          </w:tcPr>
          <w:p w14:paraId="4A636820" w14:textId="77777777" w:rsidR="00C43A9B" w:rsidRPr="00C43A9B" w:rsidRDefault="00C43A9B" w:rsidP="00C43A9B">
            <w:pPr>
              <w:bidi w:val="0"/>
              <w:rPr>
                <w:rFonts w:asciiTheme="majorBidi" w:eastAsia="Calibri" w:hAnsiTheme="majorBidi" w:cstheme="majorBidi"/>
                <w:b/>
                <w:bCs/>
                <w:sz w:val="20"/>
                <w:szCs w:val="20"/>
              </w:rPr>
            </w:pPr>
            <w:r w:rsidRPr="00C43A9B">
              <w:rPr>
                <w:rFonts w:asciiTheme="majorBidi" w:eastAsia="Calibri" w:hAnsiTheme="majorBidi" w:cstheme="majorBidi"/>
                <w:b/>
                <w:bCs/>
                <w:sz w:val="20"/>
                <w:szCs w:val="20"/>
              </w:rPr>
              <w:t>Type of Inspection</w:t>
            </w:r>
          </w:p>
        </w:tc>
        <w:tc>
          <w:tcPr>
            <w:tcW w:w="7465" w:type="dxa"/>
          </w:tcPr>
          <w:p w14:paraId="629E6C57" w14:textId="77777777" w:rsidR="00C43A9B" w:rsidRPr="00C43A9B" w:rsidRDefault="00C43A9B" w:rsidP="00C43A9B">
            <w:pPr>
              <w:bidi w:val="0"/>
              <w:rPr>
                <w:rFonts w:asciiTheme="majorBidi" w:eastAsia="Calibri" w:hAnsiTheme="majorBidi" w:cstheme="majorBidi"/>
                <w:b/>
                <w:bCs/>
                <w:sz w:val="20"/>
                <w:szCs w:val="20"/>
              </w:rPr>
            </w:pPr>
            <w:r w:rsidRPr="00C43A9B">
              <w:rPr>
                <w:rFonts w:asciiTheme="majorBidi" w:eastAsia="Calibri" w:hAnsiTheme="majorBidi" w:cstheme="majorBidi"/>
                <w:b/>
                <w:bCs/>
                <w:sz w:val="20"/>
                <w:szCs w:val="20"/>
              </w:rPr>
              <w:t>Check / Action</w:t>
            </w:r>
          </w:p>
        </w:tc>
      </w:tr>
      <w:tr w:rsidR="00C43A9B" w:rsidRPr="00C43A9B" w14:paraId="19E6EA1B" w14:textId="77777777" w:rsidTr="009156D6">
        <w:tc>
          <w:tcPr>
            <w:tcW w:w="1885" w:type="dxa"/>
          </w:tcPr>
          <w:p w14:paraId="43B225F3" w14:textId="77777777" w:rsidR="00C43A9B" w:rsidRPr="00C43A9B" w:rsidRDefault="00C43A9B" w:rsidP="00C43A9B">
            <w:pPr>
              <w:bidi w:val="0"/>
              <w:rPr>
                <w:rFonts w:asciiTheme="majorBidi" w:eastAsia="Calibri" w:hAnsiTheme="majorBidi" w:cstheme="majorBidi"/>
                <w:b/>
                <w:bCs/>
                <w:sz w:val="20"/>
                <w:szCs w:val="20"/>
              </w:rPr>
            </w:pPr>
            <w:r w:rsidRPr="00C43A9B">
              <w:rPr>
                <w:rFonts w:asciiTheme="majorBidi" w:eastAsia="Calibri" w:hAnsiTheme="majorBidi" w:cstheme="majorBidi"/>
                <w:b/>
                <w:bCs/>
                <w:sz w:val="20"/>
                <w:szCs w:val="20"/>
              </w:rPr>
              <w:t>Routine (Daily/ Weekly)</w:t>
            </w:r>
          </w:p>
        </w:tc>
        <w:tc>
          <w:tcPr>
            <w:tcW w:w="7465" w:type="dxa"/>
          </w:tcPr>
          <w:p w14:paraId="2466A409" w14:textId="77777777" w:rsidR="00C43A9B" w:rsidRPr="00C43A9B" w:rsidRDefault="00C43A9B" w:rsidP="00C43A9B">
            <w:pPr>
              <w:bidi w:val="0"/>
              <w:spacing w:line="251" w:lineRule="auto"/>
              <w:ind w:left="9" w:right="60"/>
              <w:rPr>
                <w:rFonts w:asciiTheme="majorBidi" w:eastAsia="Calibri" w:hAnsiTheme="majorBidi" w:cstheme="majorBidi"/>
                <w:sz w:val="20"/>
                <w:szCs w:val="20"/>
              </w:rPr>
            </w:pPr>
            <w:r w:rsidRPr="00C43A9B">
              <w:rPr>
                <w:rFonts w:asciiTheme="majorBidi" w:eastAsia="Arial" w:hAnsiTheme="majorBidi" w:cstheme="majorBidi"/>
                <w:sz w:val="20"/>
                <w:szCs w:val="20"/>
              </w:rPr>
              <w:t>The following checks should be made and the appropriate action taken to remedy any deviations:</w:t>
            </w:r>
          </w:p>
          <w:p w14:paraId="10AFAF0F" w14:textId="77777777" w:rsidR="00C43A9B" w:rsidRPr="00C43A9B" w:rsidRDefault="00C43A9B" w:rsidP="00C46AFA">
            <w:pPr>
              <w:numPr>
                <w:ilvl w:val="0"/>
                <w:numId w:val="63"/>
              </w:numPr>
              <w:tabs>
                <w:tab w:val="left" w:pos="369"/>
              </w:tabs>
              <w:bidi w:val="0"/>
              <w:spacing w:line="229" w:lineRule="auto"/>
              <w:ind w:left="369" w:hanging="369"/>
              <w:jc w:val="both"/>
              <w:rPr>
                <w:rFonts w:asciiTheme="majorBidi" w:eastAsia="Arial" w:hAnsiTheme="majorBidi" w:cstheme="majorBidi"/>
                <w:sz w:val="20"/>
                <w:szCs w:val="20"/>
              </w:rPr>
            </w:pPr>
            <w:r w:rsidRPr="00C43A9B">
              <w:rPr>
                <w:rFonts w:asciiTheme="majorBidi" w:eastAsia="Arial" w:hAnsiTheme="majorBidi" w:cstheme="majorBidi"/>
                <w:sz w:val="20"/>
                <w:szCs w:val="20"/>
              </w:rPr>
              <w:t>Check suction and discharge gauges.</w:t>
            </w:r>
          </w:p>
          <w:p w14:paraId="3EDB985C" w14:textId="77777777" w:rsidR="00C43A9B" w:rsidRPr="00C43A9B" w:rsidRDefault="00C43A9B" w:rsidP="00C43A9B">
            <w:pPr>
              <w:bidi w:val="0"/>
              <w:spacing w:line="11" w:lineRule="exact"/>
              <w:rPr>
                <w:rFonts w:asciiTheme="majorBidi" w:eastAsia="Arial" w:hAnsiTheme="majorBidi" w:cstheme="majorBidi"/>
                <w:sz w:val="20"/>
                <w:szCs w:val="20"/>
              </w:rPr>
            </w:pPr>
          </w:p>
          <w:p w14:paraId="0970C6F6" w14:textId="77777777" w:rsidR="00C43A9B" w:rsidRPr="00C43A9B" w:rsidRDefault="00C43A9B" w:rsidP="00C46AFA">
            <w:pPr>
              <w:numPr>
                <w:ilvl w:val="0"/>
                <w:numId w:val="63"/>
              </w:numPr>
              <w:tabs>
                <w:tab w:val="left" w:pos="369"/>
              </w:tabs>
              <w:bidi w:val="0"/>
              <w:spacing w:line="253" w:lineRule="auto"/>
              <w:ind w:left="369" w:right="120" w:hanging="369"/>
              <w:jc w:val="both"/>
              <w:rPr>
                <w:rFonts w:asciiTheme="majorBidi" w:eastAsia="Arial" w:hAnsiTheme="majorBidi" w:cstheme="majorBidi"/>
                <w:sz w:val="20"/>
                <w:szCs w:val="20"/>
              </w:rPr>
            </w:pPr>
            <w:r w:rsidRPr="00C43A9B">
              <w:rPr>
                <w:rFonts w:asciiTheme="majorBidi" w:eastAsia="Arial" w:hAnsiTheme="majorBidi" w:cstheme="majorBidi"/>
                <w:sz w:val="20"/>
                <w:szCs w:val="20"/>
              </w:rPr>
              <w:t>Check for abnormal operating conditions (high/low temperature, flow, vibration, pressure etc.)</w:t>
            </w:r>
          </w:p>
          <w:p w14:paraId="468D6E0F" w14:textId="77777777" w:rsidR="00C43A9B" w:rsidRPr="00C43A9B" w:rsidRDefault="00C43A9B" w:rsidP="00C46AFA">
            <w:pPr>
              <w:numPr>
                <w:ilvl w:val="0"/>
                <w:numId w:val="63"/>
              </w:numPr>
              <w:tabs>
                <w:tab w:val="left" w:pos="369"/>
              </w:tabs>
              <w:bidi w:val="0"/>
              <w:spacing w:line="239" w:lineRule="auto"/>
              <w:ind w:left="369" w:hanging="369"/>
              <w:jc w:val="both"/>
              <w:rPr>
                <w:rFonts w:asciiTheme="majorBidi" w:eastAsia="Arial" w:hAnsiTheme="majorBidi" w:cstheme="majorBidi"/>
                <w:sz w:val="20"/>
                <w:szCs w:val="20"/>
              </w:rPr>
            </w:pPr>
            <w:r w:rsidRPr="00C43A9B">
              <w:rPr>
                <w:rFonts w:asciiTheme="majorBidi" w:eastAsia="Arial" w:hAnsiTheme="majorBidi" w:cstheme="majorBidi"/>
                <w:sz w:val="20"/>
                <w:szCs w:val="20"/>
              </w:rPr>
              <w:t>Check motor current/driver power.</w:t>
            </w:r>
          </w:p>
          <w:p w14:paraId="3AC4131C" w14:textId="77777777" w:rsidR="00C43A9B" w:rsidRPr="00C43A9B" w:rsidRDefault="00C43A9B" w:rsidP="00C43A9B">
            <w:pPr>
              <w:bidi w:val="0"/>
              <w:spacing w:line="11" w:lineRule="exact"/>
              <w:rPr>
                <w:rFonts w:asciiTheme="majorBidi" w:eastAsia="Arial" w:hAnsiTheme="majorBidi" w:cstheme="majorBidi"/>
                <w:sz w:val="20"/>
                <w:szCs w:val="20"/>
              </w:rPr>
            </w:pPr>
          </w:p>
          <w:p w14:paraId="0F1DF4F6" w14:textId="77777777" w:rsidR="00C43A9B" w:rsidRPr="00C43A9B" w:rsidRDefault="00C43A9B" w:rsidP="00C46AFA">
            <w:pPr>
              <w:numPr>
                <w:ilvl w:val="0"/>
                <w:numId w:val="63"/>
              </w:numPr>
              <w:tabs>
                <w:tab w:val="left" w:pos="369"/>
              </w:tabs>
              <w:bidi w:val="0"/>
              <w:spacing w:line="237" w:lineRule="auto"/>
              <w:ind w:left="369" w:right="340" w:hanging="369"/>
              <w:rPr>
                <w:rFonts w:asciiTheme="majorBidi" w:eastAsia="Arial" w:hAnsiTheme="majorBidi" w:cstheme="majorBidi"/>
                <w:sz w:val="20"/>
                <w:szCs w:val="20"/>
              </w:rPr>
            </w:pPr>
            <w:r w:rsidRPr="00C43A9B">
              <w:rPr>
                <w:rFonts w:asciiTheme="majorBidi" w:eastAsia="Arial" w:hAnsiTheme="majorBidi" w:cstheme="majorBidi"/>
                <w:sz w:val="20"/>
                <w:szCs w:val="20"/>
              </w:rPr>
              <w:t>Check that there are no abnormal fluid or lubricant leaks (static and dynamic seals) and that any sealant systems (if fitted) are full and operating normally.</w:t>
            </w:r>
          </w:p>
          <w:p w14:paraId="0B4B4867" w14:textId="77777777" w:rsidR="00C43A9B" w:rsidRPr="00C43A9B" w:rsidRDefault="00C43A9B" w:rsidP="00C43A9B">
            <w:pPr>
              <w:bidi w:val="0"/>
              <w:spacing w:line="11" w:lineRule="exact"/>
              <w:rPr>
                <w:rFonts w:asciiTheme="majorBidi" w:eastAsia="Arial" w:hAnsiTheme="majorBidi" w:cstheme="majorBidi"/>
                <w:sz w:val="20"/>
                <w:szCs w:val="20"/>
              </w:rPr>
            </w:pPr>
          </w:p>
          <w:p w14:paraId="62255263" w14:textId="77777777" w:rsidR="00C43A9B" w:rsidRPr="00C43A9B" w:rsidRDefault="00C43A9B" w:rsidP="00C46AFA">
            <w:pPr>
              <w:numPr>
                <w:ilvl w:val="0"/>
                <w:numId w:val="63"/>
              </w:numPr>
              <w:tabs>
                <w:tab w:val="left" w:pos="369"/>
              </w:tabs>
              <w:bidi w:val="0"/>
              <w:spacing w:line="234" w:lineRule="auto"/>
              <w:ind w:left="369" w:right="40" w:hanging="369"/>
              <w:jc w:val="both"/>
              <w:rPr>
                <w:rFonts w:asciiTheme="majorBidi" w:eastAsia="Arial" w:hAnsiTheme="majorBidi" w:cstheme="majorBidi"/>
                <w:sz w:val="20"/>
                <w:szCs w:val="20"/>
              </w:rPr>
            </w:pPr>
            <w:r w:rsidRPr="00C43A9B">
              <w:rPr>
                <w:rFonts w:asciiTheme="majorBidi" w:eastAsia="Arial" w:hAnsiTheme="majorBidi" w:cstheme="majorBidi"/>
                <w:sz w:val="20"/>
                <w:szCs w:val="20"/>
              </w:rPr>
              <w:t>Check that shaft seal leaks are within acceptable limits.</w:t>
            </w:r>
          </w:p>
          <w:p w14:paraId="4CD677EE" w14:textId="77777777" w:rsidR="00C43A9B" w:rsidRPr="00C43A9B" w:rsidRDefault="00C43A9B" w:rsidP="00C43A9B">
            <w:pPr>
              <w:bidi w:val="0"/>
              <w:spacing w:line="12" w:lineRule="exact"/>
              <w:rPr>
                <w:rFonts w:asciiTheme="majorBidi" w:eastAsia="Arial" w:hAnsiTheme="majorBidi" w:cstheme="majorBidi"/>
                <w:sz w:val="20"/>
                <w:szCs w:val="20"/>
              </w:rPr>
            </w:pPr>
          </w:p>
          <w:p w14:paraId="5AC3C8BD" w14:textId="77777777" w:rsidR="00C43A9B" w:rsidRPr="00C43A9B" w:rsidRDefault="00C43A9B" w:rsidP="00C46AFA">
            <w:pPr>
              <w:numPr>
                <w:ilvl w:val="0"/>
                <w:numId w:val="63"/>
              </w:numPr>
              <w:tabs>
                <w:tab w:val="left" w:pos="369"/>
              </w:tabs>
              <w:bidi w:val="0"/>
              <w:spacing w:line="235" w:lineRule="auto"/>
              <w:ind w:left="369" w:hanging="369"/>
              <w:rPr>
                <w:rFonts w:asciiTheme="majorBidi" w:eastAsia="Arial" w:hAnsiTheme="majorBidi" w:cstheme="majorBidi"/>
                <w:sz w:val="20"/>
                <w:szCs w:val="20"/>
              </w:rPr>
            </w:pPr>
            <w:r w:rsidRPr="00C43A9B">
              <w:rPr>
                <w:rFonts w:asciiTheme="majorBidi" w:eastAsia="Arial" w:hAnsiTheme="majorBidi" w:cstheme="majorBidi"/>
                <w:sz w:val="20"/>
                <w:szCs w:val="20"/>
              </w:rPr>
              <w:t>Check all lubricant levels as applicable; ie. bearing housing oilers, seal Plan and seal supply systems.</w:t>
            </w:r>
          </w:p>
          <w:p w14:paraId="23F8EE5A" w14:textId="77777777" w:rsidR="00C43A9B" w:rsidRPr="00C43A9B" w:rsidRDefault="00C43A9B" w:rsidP="00C43A9B">
            <w:pPr>
              <w:bidi w:val="0"/>
              <w:spacing w:line="13" w:lineRule="exact"/>
              <w:rPr>
                <w:rFonts w:asciiTheme="majorBidi" w:eastAsia="Arial" w:hAnsiTheme="majorBidi" w:cstheme="majorBidi"/>
                <w:sz w:val="20"/>
                <w:szCs w:val="20"/>
              </w:rPr>
            </w:pPr>
          </w:p>
          <w:p w14:paraId="1FDCB78F" w14:textId="77777777" w:rsidR="00C43A9B" w:rsidRPr="00C43A9B" w:rsidRDefault="00C43A9B" w:rsidP="00C46AFA">
            <w:pPr>
              <w:numPr>
                <w:ilvl w:val="0"/>
                <w:numId w:val="63"/>
              </w:numPr>
              <w:tabs>
                <w:tab w:val="left" w:pos="369"/>
              </w:tabs>
              <w:bidi w:val="0"/>
              <w:spacing w:line="236" w:lineRule="auto"/>
              <w:ind w:left="369" w:right="140" w:hanging="369"/>
              <w:rPr>
                <w:rFonts w:asciiTheme="majorBidi" w:eastAsia="Arial" w:hAnsiTheme="majorBidi" w:cstheme="majorBidi"/>
                <w:sz w:val="20"/>
                <w:szCs w:val="20"/>
              </w:rPr>
            </w:pPr>
            <w:r w:rsidRPr="00C43A9B">
              <w:rPr>
                <w:rFonts w:asciiTheme="majorBidi" w:eastAsia="Arial" w:hAnsiTheme="majorBidi" w:cstheme="majorBidi"/>
                <w:sz w:val="20"/>
                <w:szCs w:val="20"/>
              </w:rPr>
              <w:t>On grease lubricated pumps, check running hours since last recharge of grease or complete grease change.</w:t>
            </w:r>
          </w:p>
          <w:p w14:paraId="717A99A6" w14:textId="77777777" w:rsidR="00C43A9B" w:rsidRPr="00C43A9B" w:rsidRDefault="00C43A9B" w:rsidP="00C43A9B">
            <w:pPr>
              <w:bidi w:val="0"/>
              <w:spacing w:line="12" w:lineRule="exact"/>
              <w:rPr>
                <w:rFonts w:asciiTheme="majorBidi" w:eastAsia="Arial" w:hAnsiTheme="majorBidi" w:cstheme="majorBidi"/>
                <w:sz w:val="20"/>
                <w:szCs w:val="20"/>
              </w:rPr>
            </w:pPr>
          </w:p>
          <w:p w14:paraId="0765780F" w14:textId="77777777" w:rsidR="00C43A9B" w:rsidRPr="00C43A9B" w:rsidRDefault="00C43A9B" w:rsidP="00C46AFA">
            <w:pPr>
              <w:numPr>
                <w:ilvl w:val="0"/>
                <w:numId w:val="63"/>
              </w:numPr>
              <w:tabs>
                <w:tab w:val="left" w:pos="369"/>
              </w:tabs>
              <w:bidi w:val="0"/>
              <w:spacing w:line="251" w:lineRule="auto"/>
              <w:ind w:left="369" w:right="60" w:hanging="369"/>
              <w:jc w:val="both"/>
              <w:rPr>
                <w:rFonts w:asciiTheme="majorBidi" w:eastAsia="Arial" w:hAnsiTheme="majorBidi" w:cstheme="majorBidi"/>
                <w:sz w:val="20"/>
                <w:szCs w:val="20"/>
              </w:rPr>
            </w:pPr>
            <w:r w:rsidRPr="00C43A9B">
              <w:rPr>
                <w:rFonts w:asciiTheme="majorBidi" w:eastAsia="Arial" w:hAnsiTheme="majorBidi" w:cstheme="majorBidi"/>
                <w:sz w:val="20"/>
                <w:szCs w:val="20"/>
              </w:rPr>
              <w:t>Check any auxiliary supplies e.g. heating/cooling (if fitted) are functioning correctly.</w:t>
            </w:r>
          </w:p>
          <w:p w14:paraId="5ABB8993" w14:textId="77777777" w:rsidR="00C43A9B" w:rsidRPr="00C43A9B" w:rsidRDefault="00C43A9B" w:rsidP="00C43A9B">
            <w:pPr>
              <w:bidi w:val="0"/>
              <w:spacing w:line="1" w:lineRule="exact"/>
              <w:rPr>
                <w:rFonts w:asciiTheme="majorBidi" w:eastAsia="Arial" w:hAnsiTheme="majorBidi" w:cstheme="majorBidi"/>
                <w:sz w:val="20"/>
                <w:szCs w:val="20"/>
              </w:rPr>
            </w:pPr>
          </w:p>
          <w:p w14:paraId="6799BA18" w14:textId="77777777" w:rsidR="00C43A9B" w:rsidRPr="00C43A9B" w:rsidRDefault="00C43A9B" w:rsidP="00C46AFA">
            <w:pPr>
              <w:numPr>
                <w:ilvl w:val="0"/>
                <w:numId w:val="63"/>
              </w:numPr>
              <w:tabs>
                <w:tab w:val="left" w:pos="369"/>
              </w:tabs>
              <w:bidi w:val="0"/>
              <w:spacing w:line="249" w:lineRule="auto"/>
              <w:ind w:left="369" w:right="280" w:hanging="369"/>
              <w:rPr>
                <w:rFonts w:asciiTheme="majorBidi" w:eastAsia="Arial" w:hAnsiTheme="majorBidi" w:cstheme="majorBidi"/>
                <w:sz w:val="20"/>
                <w:szCs w:val="20"/>
              </w:rPr>
            </w:pPr>
            <w:r w:rsidRPr="00C43A9B">
              <w:rPr>
                <w:rFonts w:asciiTheme="majorBidi" w:eastAsia="Arial" w:hAnsiTheme="majorBidi" w:cstheme="majorBidi"/>
                <w:sz w:val="20"/>
                <w:szCs w:val="20"/>
              </w:rPr>
              <w:t>Check stand by pump is at applicable temperature and available to start as required.</w:t>
            </w:r>
          </w:p>
          <w:p w14:paraId="0F8527ED" w14:textId="77777777" w:rsidR="00C43A9B" w:rsidRPr="00C43A9B" w:rsidRDefault="00C43A9B" w:rsidP="00C43A9B">
            <w:pPr>
              <w:bidi w:val="0"/>
              <w:spacing w:line="1" w:lineRule="exact"/>
              <w:rPr>
                <w:rFonts w:asciiTheme="majorBidi" w:eastAsia="Calibri" w:hAnsiTheme="majorBidi" w:cstheme="majorBidi"/>
                <w:sz w:val="20"/>
                <w:szCs w:val="20"/>
              </w:rPr>
            </w:pPr>
          </w:p>
          <w:p w14:paraId="02597695" w14:textId="77777777" w:rsidR="00C43A9B" w:rsidRPr="00C43A9B" w:rsidRDefault="00C43A9B" w:rsidP="00C43A9B">
            <w:pPr>
              <w:bidi w:val="0"/>
              <w:spacing w:line="258" w:lineRule="auto"/>
              <w:ind w:right="660"/>
              <w:rPr>
                <w:rFonts w:asciiTheme="majorBidi" w:eastAsia="Calibri" w:hAnsiTheme="majorBidi" w:cstheme="majorBidi"/>
                <w:sz w:val="20"/>
                <w:szCs w:val="20"/>
              </w:rPr>
            </w:pPr>
            <w:r w:rsidRPr="00C43A9B">
              <w:rPr>
                <w:rFonts w:asciiTheme="majorBidi" w:eastAsia="Arial" w:hAnsiTheme="majorBidi" w:cstheme="majorBidi"/>
                <w:sz w:val="20"/>
                <w:szCs w:val="20"/>
              </w:rPr>
              <w:t>Refer to the manuals of any associated equipment for routine checks needed.</w:t>
            </w:r>
          </w:p>
          <w:p w14:paraId="3D26F08B" w14:textId="77777777" w:rsidR="00C43A9B" w:rsidRPr="00C43A9B" w:rsidRDefault="00C43A9B" w:rsidP="00C43A9B">
            <w:pPr>
              <w:bidi w:val="0"/>
              <w:rPr>
                <w:rFonts w:asciiTheme="majorBidi" w:eastAsia="Calibri" w:hAnsiTheme="majorBidi" w:cstheme="majorBidi"/>
                <w:b/>
                <w:bCs/>
                <w:sz w:val="20"/>
                <w:szCs w:val="20"/>
              </w:rPr>
            </w:pPr>
          </w:p>
        </w:tc>
      </w:tr>
      <w:tr w:rsidR="00C43A9B" w:rsidRPr="00C43A9B" w14:paraId="2E80762A" w14:textId="77777777" w:rsidTr="009156D6">
        <w:tc>
          <w:tcPr>
            <w:tcW w:w="1885" w:type="dxa"/>
          </w:tcPr>
          <w:p w14:paraId="4AAFBD9D" w14:textId="77777777" w:rsidR="00C43A9B" w:rsidRPr="00C43A9B" w:rsidRDefault="00C43A9B" w:rsidP="00C43A9B">
            <w:pPr>
              <w:bidi w:val="0"/>
              <w:rPr>
                <w:rFonts w:asciiTheme="majorBidi" w:eastAsia="Calibri" w:hAnsiTheme="majorBidi" w:cstheme="majorBidi"/>
                <w:b/>
                <w:bCs/>
                <w:sz w:val="20"/>
                <w:szCs w:val="20"/>
              </w:rPr>
            </w:pPr>
            <w:r w:rsidRPr="00C43A9B">
              <w:rPr>
                <w:rFonts w:asciiTheme="majorBidi" w:eastAsia="Calibri" w:hAnsiTheme="majorBidi" w:cstheme="majorBidi"/>
                <w:b/>
                <w:bCs/>
                <w:sz w:val="20"/>
                <w:szCs w:val="20"/>
              </w:rPr>
              <w:t>Periodic (monthly)</w:t>
            </w:r>
          </w:p>
        </w:tc>
        <w:tc>
          <w:tcPr>
            <w:tcW w:w="7465" w:type="dxa"/>
          </w:tcPr>
          <w:p w14:paraId="530A0587" w14:textId="77777777" w:rsidR="00C43A9B" w:rsidRPr="00C43A9B" w:rsidRDefault="00C43A9B" w:rsidP="00C46AFA">
            <w:pPr>
              <w:numPr>
                <w:ilvl w:val="0"/>
                <w:numId w:val="64"/>
              </w:numPr>
              <w:tabs>
                <w:tab w:val="left" w:pos="369"/>
              </w:tabs>
              <w:bidi w:val="0"/>
              <w:spacing w:line="253" w:lineRule="auto"/>
              <w:ind w:left="369" w:right="100" w:hanging="369"/>
              <w:jc w:val="both"/>
              <w:rPr>
                <w:rFonts w:asciiTheme="majorBidi" w:eastAsia="Arial" w:hAnsiTheme="majorBidi" w:cstheme="majorBidi"/>
                <w:sz w:val="20"/>
                <w:szCs w:val="20"/>
              </w:rPr>
            </w:pPr>
            <w:r w:rsidRPr="00C43A9B">
              <w:rPr>
                <w:rFonts w:asciiTheme="majorBidi" w:eastAsia="Arial" w:hAnsiTheme="majorBidi" w:cstheme="majorBidi"/>
                <w:sz w:val="20"/>
                <w:szCs w:val="20"/>
              </w:rPr>
              <w:t>Check for lubricant contamination whether bearing oil, or seal oil (if applicable) by sample analysis.</w:t>
            </w:r>
          </w:p>
          <w:p w14:paraId="4282EF8C" w14:textId="77777777" w:rsidR="00C43A9B" w:rsidRPr="00C43A9B" w:rsidRDefault="00C43A9B" w:rsidP="00C46AFA">
            <w:pPr>
              <w:numPr>
                <w:ilvl w:val="0"/>
                <w:numId w:val="64"/>
              </w:numPr>
              <w:tabs>
                <w:tab w:val="left" w:pos="369"/>
              </w:tabs>
              <w:bidi w:val="0"/>
              <w:spacing w:line="239" w:lineRule="auto"/>
              <w:ind w:left="369" w:hanging="369"/>
              <w:jc w:val="both"/>
              <w:rPr>
                <w:rFonts w:asciiTheme="majorBidi" w:eastAsia="Arial" w:hAnsiTheme="majorBidi" w:cstheme="majorBidi"/>
                <w:sz w:val="20"/>
                <w:szCs w:val="20"/>
              </w:rPr>
            </w:pPr>
            <w:r w:rsidRPr="00C43A9B">
              <w:rPr>
                <w:rFonts w:asciiTheme="majorBidi" w:eastAsia="Arial" w:hAnsiTheme="majorBidi" w:cstheme="majorBidi"/>
                <w:sz w:val="20"/>
                <w:szCs w:val="20"/>
              </w:rPr>
              <w:t>Check all paint or protective coatings.</w:t>
            </w:r>
          </w:p>
          <w:p w14:paraId="342CB017" w14:textId="77777777" w:rsidR="00C43A9B" w:rsidRPr="00C43A9B" w:rsidRDefault="00C43A9B" w:rsidP="00C43A9B">
            <w:pPr>
              <w:bidi w:val="0"/>
              <w:spacing w:line="11" w:lineRule="exact"/>
              <w:rPr>
                <w:rFonts w:asciiTheme="majorBidi" w:eastAsia="Arial" w:hAnsiTheme="majorBidi" w:cstheme="majorBidi"/>
                <w:sz w:val="20"/>
                <w:szCs w:val="20"/>
              </w:rPr>
            </w:pPr>
          </w:p>
          <w:p w14:paraId="316C4137" w14:textId="77777777" w:rsidR="00C43A9B" w:rsidRPr="00C43A9B" w:rsidRDefault="00C43A9B" w:rsidP="00C46AFA">
            <w:pPr>
              <w:numPr>
                <w:ilvl w:val="0"/>
                <w:numId w:val="64"/>
              </w:numPr>
              <w:tabs>
                <w:tab w:val="left" w:pos="369"/>
              </w:tabs>
              <w:bidi w:val="0"/>
              <w:spacing w:line="233" w:lineRule="auto"/>
              <w:ind w:left="369" w:right="500" w:hanging="369"/>
              <w:jc w:val="both"/>
              <w:rPr>
                <w:rFonts w:asciiTheme="majorBidi" w:eastAsia="Arial" w:hAnsiTheme="majorBidi" w:cstheme="majorBidi"/>
                <w:sz w:val="20"/>
                <w:szCs w:val="20"/>
              </w:rPr>
            </w:pPr>
            <w:r w:rsidRPr="00C43A9B">
              <w:rPr>
                <w:rFonts w:asciiTheme="majorBidi" w:eastAsia="Arial" w:hAnsiTheme="majorBidi" w:cstheme="majorBidi"/>
                <w:sz w:val="20"/>
                <w:szCs w:val="20"/>
              </w:rPr>
              <w:t>Check all power/instrument cable glands for tightness.</w:t>
            </w:r>
          </w:p>
          <w:p w14:paraId="210EB32C" w14:textId="77777777" w:rsidR="00C43A9B" w:rsidRPr="00C43A9B" w:rsidRDefault="00C43A9B" w:rsidP="00C43A9B">
            <w:pPr>
              <w:bidi w:val="0"/>
              <w:spacing w:line="3" w:lineRule="exact"/>
              <w:rPr>
                <w:rFonts w:asciiTheme="majorBidi" w:eastAsia="Calibri" w:hAnsiTheme="majorBidi" w:cstheme="majorBidi"/>
                <w:sz w:val="20"/>
                <w:szCs w:val="20"/>
              </w:rPr>
            </w:pPr>
          </w:p>
          <w:p w14:paraId="4BFC70CE" w14:textId="77777777" w:rsidR="00C43A9B" w:rsidRPr="00C43A9B" w:rsidRDefault="00C43A9B" w:rsidP="00C43A9B">
            <w:pPr>
              <w:bidi w:val="0"/>
              <w:spacing w:line="261" w:lineRule="auto"/>
              <w:ind w:left="9" w:right="660"/>
              <w:rPr>
                <w:rFonts w:asciiTheme="majorBidi" w:eastAsia="Calibri" w:hAnsiTheme="majorBidi" w:cstheme="majorBidi"/>
                <w:sz w:val="20"/>
                <w:szCs w:val="20"/>
              </w:rPr>
            </w:pPr>
            <w:r w:rsidRPr="00C43A9B">
              <w:rPr>
                <w:rFonts w:asciiTheme="majorBidi" w:eastAsia="Arial" w:hAnsiTheme="majorBidi" w:cstheme="majorBidi"/>
                <w:sz w:val="20"/>
                <w:szCs w:val="20"/>
              </w:rPr>
              <w:t>Refer to the manuals of any associated equipment for periodic checks needed.</w:t>
            </w:r>
          </w:p>
        </w:tc>
      </w:tr>
      <w:tr w:rsidR="00C43A9B" w:rsidRPr="00C43A9B" w14:paraId="3B5DE834" w14:textId="77777777" w:rsidTr="009156D6">
        <w:tc>
          <w:tcPr>
            <w:tcW w:w="1885" w:type="dxa"/>
          </w:tcPr>
          <w:p w14:paraId="1141EF3E" w14:textId="77777777" w:rsidR="00C43A9B" w:rsidRPr="00C43A9B" w:rsidRDefault="00C43A9B" w:rsidP="00C43A9B">
            <w:pPr>
              <w:bidi w:val="0"/>
              <w:rPr>
                <w:rFonts w:asciiTheme="majorBidi" w:eastAsia="Calibri" w:hAnsiTheme="majorBidi" w:cstheme="majorBidi"/>
                <w:b/>
                <w:bCs/>
                <w:sz w:val="20"/>
                <w:szCs w:val="20"/>
              </w:rPr>
            </w:pPr>
            <w:r w:rsidRPr="00C43A9B">
              <w:rPr>
                <w:rFonts w:asciiTheme="majorBidi" w:eastAsia="Calibri" w:hAnsiTheme="majorBidi" w:cstheme="majorBidi"/>
                <w:b/>
                <w:bCs/>
                <w:sz w:val="20"/>
                <w:szCs w:val="20"/>
              </w:rPr>
              <w:t>Periodic (six monthly)</w:t>
            </w:r>
          </w:p>
        </w:tc>
        <w:tc>
          <w:tcPr>
            <w:tcW w:w="7465" w:type="dxa"/>
          </w:tcPr>
          <w:p w14:paraId="2983EA07" w14:textId="77777777" w:rsidR="00C43A9B" w:rsidRPr="00C43A9B" w:rsidRDefault="00C43A9B" w:rsidP="00C46AFA">
            <w:pPr>
              <w:numPr>
                <w:ilvl w:val="0"/>
                <w:numId w:val="65"/>
              </w:numPr>
              <w:tabs>
                <w:tab w:val="left" w:pos="367"/>
              </w:tabs>
              <w:bidi w:val="0"/>
              <w:spacing w:line="251" w:lineRule="auto"/>
              <w:ind w:left="369" w:right="100" w:hanging="369"/>
              <w:rPr>
                <w:rFonts w:asciiTheme="majorBidi" w:eastAsia="Arial" w:hAnsiTheme="majorBidi" w:cstheme="majorBidi"/>
                <w:sz w:val="20"/>
                <w:szCs w:val="20"/>
              </w:rPr>
            </w:pPr>
            <w:r w:rsidRPr="00C43A9B">
              <w:rPr>
                <w:rFonts w:asciiTheme="majorBidi" w:eastAsia="Arial" w:hAnsiTheme="majorBidi" w:cstheme="majorBidi"/>
                <w:sz w:val="20"/>
                <w:szCs w:val="20"/>
              </w:rPr>
              <w:t>Check foundation bolts for security of attachment, corrosion. Check grouting for looseness, cracking or general distress.</w:t>
            </w:r>
          </w:p>
          <w:p w14:paraId="44B5D37A" w14:textId="77777777" w:rsidR="00C43A9B" w:rsidRPr="00C43A9B" w:rsidRDefault="00C43A9B" w:rsidP="00C46AFA">
            <w:pPr>
              <w:numPr>
                <w:ilvl w:val="0"/>
                <w:numId w:val="66"/>
              </w:numPr>
              <w:tabs>
                <w:tab w:val="left" w:pos="370"/>
              </w:tabs>
              <w:bidi w:val="0"/>
              <w:spacing w:line="239" w:lineRule="auto"/>
              <w:ind w:left="370" w:hanging="370"/>
              <w:jc w:val="both"/>
              <w:rPr>
                <w:rFonts w:asciiTheme="majorBidi" w:eastAsia="Arial" w:hAnsiTheme="majorBidi" w:cstheme="majorBidi"/>
                <w:sz w:val="20"/>
                <w:szCs w:val="20"/>
              </w:rPr>
            </w:pPr>
            <w:r w:rsidRPr="00C43A9B">
              <w:rPr>
                <w:rFonts w:asciiTheme="majorBidi" w:eastAsia="Arial" w:hAnsiTheme="majorBidi" w:cstheme="majorBidi"/>
                <w:sz w:val="20"/>
                <w:szCs w:val="20"/>
              </w:rPr>
              <w:t>Change lubricants.</w:t>
            </w:r>
          </w:p>
          <w:p w14:paraId="0E7ECD5C" w14:textId="77777777" w:rsidR="00C43A9B" w:rsidRPr="00C43A9B" w:rsidRDefault="00C43A9B" w:rsidP="00C43A9B">
            <w:pPr>
              <w:bidi w:val="0"/>
              <w:spacing w:line="1" w:lineRule="exact"/>
              <w:rPr>
                <w:rFonts w:asciiTheme="majorBidi" w:eastAsia="Arial" w:hAnsiTheme="majorBidi" w:cstheme="majorBidi"/>
                <w:sz w:val="20"/>
                <w:szCs w:val="20"/>
              </w:rPr>
            </w:pPr>
          </w:p>
          <w:p w14:paraId="3198F453" w14:textId="77777777" w:rsidR="00C43A9B" w:rsidRPr="00C43A9B" w:rsidRDefault="00C43A9B" w:rsidP="00C46AFA">
            <w:pPr>
              <w:numPr>
                <w:ilvl w:val="0"/>
                <w:numId w:val="66"/>
              </w:numPr>
              <w:tabs>
                <w:tab w:val="left" w:pos="370"/>
              </w:tabs>
              <w:bidi w:val="0"/>
              <w:spacing w:line="239" w:lineRule="auto"/>
              <w:ind w:left="370" w:hanging="370"/>
              <w:jc w:val="both"/>
              <w:rPr>
                <w:rFonts w:asciiTheme="majorBidi" w:eastAsia="Arial" w:hAnsiTheme="majorBidi" w:cstheme="majorBidi"/>
                <w:sz w:val="20"/>
                <w:szCs w:val="20"/>
              </w:rPr>
            </w:pPr>
            <w:r w:rsidRPr="00C43A9B">
              <w:rPr>
                <w:rFonts w:asciiTheme="majorBidi" w:eastAsia="Arial" w:hAnsiTheme="majorBidi" w:cstheme="majorBidi"/>
                <w:sz w:val="20"/>
                <w:szCs w:val="20"/>
              </w:rPr>
              <w:t>Check calibration of instruments.</w:t>
            </w:r>
          </w:p>
          <w:p w14:paraId="53E1ECF1" w14:textId="77777777" w:rsidR="00C43A9B" w:rsidRPr="00C43A9B" w:rsidRDefault="00C43A9B" w:rsidP="00C43A9B">
            <w:pPr>
              <w:bidi w:val="0"/>
              <w:spacing w:line="11" w:lineRule="exact"/>
              <w:rPr>
                <w:rFonts w:asciiTheme="majorBidi" w:eastAsia="Arial" w:hAnsiTheme="majorBidi" w:cstheme="majorBidi"/>
                <w:sz w:val="20"/>
                <w:szCs w:val="20"/>
              </w:rPr>
            </w:pPr>
          </w:p>
          <w:p w14:paraId="1D4BBCC2" w14:textId="77777777" w:rsidR="00C43A9B" w:rsidRPr="00C43A9B" w:rsidRDefault="00C43A9B" w:rsidP="00C46AFA">
            <w:pPr>
              <w:numPr>
                <w:ilvl w:val="0"/>
                <w:numId w:val="66"/>
              </w:numPr>
              <w:tabs>
                <w:tab w:val="left" w:pos="370"/>
              </w:tabs>
              <w:bidi w:val="0"/>
              <w:spacing w:line="249" w:lineRule="auto"/>
              <w:ind w:left="370" w:right="540" w:hanging="370"/>
              <w:jc w:val="both"/>
              <w:rPr>
                <w:rFonts w:asciiTheme="majorBidi" w:eastAsia="Arial" w:hAnsiTheme="majorBidi" w:cstheme="majorBidi"/>
                <w:sz w:val="20"/>
                <w:szCs w:val="20"/>
              </w:rPr>
            </w:pPr>
            <w:r w:rsidRPr="00C43A9B">
              <w:rPr>
                <w:rFonts w:asciiTheme="majorBidi" w:eastAsia="Arial" w:hAnsiTheme="majorBidi" w:cstheme="majorBidi"/>
                <w:sz w:val="20"/>
                <w:szCs w:val="20"/>
              </w:rPr>
              <w:t>The coupling should be checked for correct alignment and worn driving elements.</w:t>
            </w:r>
          </w:p>
          <w:p w14:paraId="7D9524D5" w14:textId="77777777" w:rsidR="00C43A9B" w:rsidRPr="00C43A9B" w:rsidRDefault="00C43A9B" w:rsidP="00C43A9B">
            <w:pPr>
              <w:bidi w:val="0"/>
              <w:spacing w:line="1" w:lineRule="exact"/>
              <w:rPr>
                <w:rFonts w:asciiTheme="majorBidi" w:eastAsia="Calibri" w:hAnsiTheme="majorBidi" w:cstheme="majorBidi"/>
                <w:sz w:val="20"/>
                <w:szCs w:val="20"/>
              </w:rPr>
            </w:pPr>
          </w:p>
          <w:p w14:paraId="5DB2EEB9" w14:textId="77777777" w:rsidR="00C43A9B" w:rsidRPr="00C43A9B" w:rsidRDefault="00C43A9B" w:rsidP="00C43A9B">
            <w:pPr>
              <w:bidi w:val="0"/>
              <w:spacing w:line="254" w:lineRule="auto"/>
              <w:ind w:left="10" w:right="660" w:firstLine="1"/>
              <w:rPr>
                <w:rFonts w:asciiTheme="majorBidi" w:eastAsia="Calibri" w:hAnsiTheme="majorBidi" w:cstheme="majorBidi"/>
                <w:sz w:val="20"/>
                <w:szCs w:val="20"/>
              </w:rPr>
            </w:pPr>
            <w:r w:rsidRPr="00C43A9B">
              <w:rPr>
                <w:rFonts w:asciiTheme="majorBidi" w:eastAsia="Arial" w:hAnsiTheme="majorBidi" w:cstheme="majorBidi"/>
                <w:sz w:val="20"/>
                <w:szCs w:val="20"/>
              </w:rPr>
              <w:t>Refer to the manuals of any associated equipment for periodic checks needed.</w:t>
            </w:r>
          </w:p>
          <w:p w14:paraId="347D060D" w14:textId="77777777" w:rsidR="00C43A9B" w:rsidRPr="00C43A9B" w:rsidRDefault="00C43A9B" w:rsidP="00C43A9B">
            <w:pPr>
              <w:bidi w:val="0"/>
              <w:rPr>
                <w:rFonts w:asciiTheme="majorBidi" w:eastAsia="Calibri" w:hAnsiTheme="majorBidi" w:cstheme="majorBidi"/>
                <w:b/>
                <w:bCs/>
                <w:sz w:val="20"/>
                <w:szCs w:val="20"/>
              </w:rPr>
            </w:pPr>
          </w:p>
        </w:tc>
      </w:tr>
      <w:tr w:rsidR="00C43A9B" w:rsidRPr="00C43A9B" w14:paraId="4AB6EC98" w14:textId="77777777" w:rsidTr="009156D6">
        <w:tc>
          <w:tcPr>
            <w:tcW w:w="1885" w:type="dxa"/>
          </w:tcPr>
          <w:p w14:paraId="1CA1F7AC" w14:textId="77777777" w:rsidR="00C43A9B" w:rsidRPr="00C43A9B" w:rsidRDefault="00C43A9B" w:rsidP="00C43A9B">
            <w:pPr>
              <w:bidi w:val="0"/>
              <w:rPr>
                <w:rFonts w:asciiTheme="majorBidi" w:eastAsia="Calibri" w:hAnsiTheme="majorBidi" w:cstheme="majorBidi"/>
                <w:b/>
                <w:bCs/>
                <w:sz w:val="20"/>
                <w:szCs w:val="20"/>
              </w:rPr>
            </w:pPr>
            <w:r w:rsidRPr="00C43A9B">
              <w:rPr>
                <w:rFonts w:asciiTheme="majorBidi" w:eastAsia="Calibri" w:hAnsiTheme="majorBidi" w:cstheme="majorBidi"/>
                <w:b/>
                <w:bCs/>
                <w:sz w:val="20"/>
                <w:szCs w:val="20"/>
              </w:rPr>
              <w:t>After 3 years</w:t>
            </w:r>
          </w:p>
        </w:tc>
        <w:tc>
          <w:tcPr>
            <w:tcW w:w="7465" w:type="dxa"/>
          </w:tcPr>
          <w:p w14:paraId="0CA740BA" w14:textId="77777777" w:rsidR="00C43A9B" w:rsidRPr="00C43A9B" w:rsidRDefault="00C43A9B" w:rsidP="00C46AFA">
            <w:pPr>
              <w:numPr>
                <w:ilvl w:val="0"/>
                <w:numId w:val="67"/>
              </w:numPr>
              <w:tabs>
                <w:tab w:val="left" w:pos="370"/>
              </w:tabs>
              <w:bidi w:val="0"/>
              <w:spacing w:line="233" w:lineRule="auto"/>
              <w:ind w:right="20"/>
              <w:jc w:val="both"/>
              <w:rPr>
                <w:rFonts w:asciiTheme="majorBidi" w:eastAsia="Arial" w:hAnsiTheme="majorBidi" w:cstheme="majorBidi"/>
                <w:sz w:val="20"/>
                <w:szCs w:val="20"/>
              </w:rPr>
            </w:pPr>
            <w:r w:rsidRPr="00C43A9B">
              <w:rPr>
                <w:rFonts w:asciiTheme="majorBidi" w:eastAsia="Arial" w:hAnsiTheme="majorBidi" w:cstheme="majorBidi"/>
                <w:sz w:val="20"/>
                <w:szCs w:val="20"/>
              </w:rPr>
              <w:t>Check internal condition of pump and all ancillary pipework for corrosion/erosion.</w:t>
            </w:r>
          </w:p>
          <w:p w14:paraId="076ADEBD" w14:textId="77777777" w:rsidR="00C43A9B" w:rsidRPr="00C43A9B" w:rsidRDefault="00C43A9B" w:rsidP="00C43A9B">
            <w:pPr>
              <w:bidi w:val="0"/>
              <w:spacing w:line="1" w:lineRule="exact"/>
              <w:rPr>
                <w:rFonts w:asciiTheme="majorBidi" w:eastAsia="Arial" w:hAnsiTheme="majorBidi" w:cstheme="majorBidi"/>
                <w:sz w:val="20"/>
                <w:szCs w:val="20"/>
              </w:rPr>
            </w:pPr>
          </w:p>
          <w:p w14:paraId="29EFB0DC" w14:textId="77777777" w:rsidR="00C43A9B" w:rsidRPr="00C43A9B" w:rsidRDefault="00C43A9B" w:rsidP="00C46AFA">
            <w:pPr>
              <w:numPr>
                <w:ilvl w:val="0"/>
                <w:numId w:val="67"/>
              </w:numPr>
              <w:tabs>
                <w:tab w:val="left" w:pos="370"/>
              </w:tabs>
              <w:bidi w:val="0"/>
              <w:spacing w:line="239" w:lineRule="auto"/>
              <w:jc w:val="both"/>
              <w:rPr>
                <w:rFonts w:asciiTheme="majorBidi" w:eastAsia="Arial" w:hAnsiTheme="majorBidi" w:cstheme="majorBidi"/>
                <w:sz w:val="20"/>
                <w:szCs w:val="20"/>
              </w:rPr>
            </w:pPr>
            <w:r w:rsidRPr="00C43A9B">
              <w:rPr>
                <w:rFonts w:asciiTheme="majorBidi" w:eastAsia="Arial" w:hAnsiTheme="majorBidi" w:cstheme="majorBidi"/>
                <w:sz w:val="20"/>
                <w:szCs w:val="20"/>
              </w:rPr>
              <w:t>Check internal pump components for wear.</w:t>
            </w:r>
          </w:p>
          <w:p w14:paraId="6B60A43D" w14:textId="77777777" w:rsidR="00C43A9B" w:rsidRPr="00C43A9B" w:rsidRDefault="00C43A9B" w:rsidP="00C43A9B">
            <w:pPr>
              <w:bidi w:val="0"/>
              <w:spacing w:line="1" w:lineRule="exact"/>
              <w:rPr>
                <w:rFonts w:asciiTheme="majorBidi" w:eastAsia="Arial" w:hAnsiTheme="majorBidi" w:cstheme="majorBidi"/>
                <w:sz w:val="20"/>
                <w:szCs w:val="20"/>
              </w:rPr>
            </w:pPr>
          </w:p>
          <w:p w14:paraId="75899A77" w14:textId="77777777" w:rsidR="00C43A9B" w:rsidRPr="00C43A9B" w:rsidRDefault="00C43A9B" w:rsidP="00C46AFA">
            <w:pPr>
              <w:numPr>
                <w:ilvl w:val="0"/>
                <w:numId w:val="67"/>
              </w:numPr>
              <w:tabs>
                <w:tab w:val="left" w:pos="370"/>
              </w:tabs>
              <w:bidi w:val="0"/>
              <w:spacing w:line="239" w:lineRule="auto"/>
              <w:jc w:val="both"/>
              <w:rPr>
                <w:rFonts w:asciiTheme="majorBidi" w:eastAsia="Arial" w:hAnsiTheme="majorBidi" w:cstheme="majorBidi"/>
                <w:sz w:val="20"/>
                <w:szCs w:val="20"/>
              </w:rPr>
            </w:pPr>
            <w:r w:rsidRPr="00C43A9B">
              <w:rPr>
                <w:rFonts w:asciiTheme="majorBidi" w:eastAsia="Arial" w:hAnsiTheme="majorBidi" w:cstheme="majorBidi"/>
                <w:sz w:val="20"/>
                <w:szCs w:val="20"/>
              </w:rPr>
              <w:t>Change bearings</w:t>
            </w:r>
          </w:p>
          <w:p w14:paraId="3AF7AD0F" w14:textId="77777777" w:rsidR="00C43A9B" w:rsidRPr="00C43A9B" w:rsidRDefault="00C43A9B" w:rsidP="00C43A9B">
            <w:pPr>
              <w:bidi w:val="0"/>
              <w:rPr>
                <w:rFonts w:asciiTheme="majorBidi" w:eastAsia="Calibri" w:hAnsiTheme="majorBidi" w:cstheme="majorBidi"/>
                <w:b/>
                <w:bCs/>
                <w:sz w:val="20"/>
                <w:szCs w:val="20"/>
              </w:rPr>
            </w:pPr>
          </w:p>
        </w:tc>
      </w:tr>
    </w:tbl>
    <w:p w14:paraId="49E0191D" w14:textId="4EEEEF6A" w:rsidR="00227071" w:rsidRDefault="00227071" w:rsidP="00227071">
      <w:pPr>
        <w:widowControl w:val="0"/>
        <w:autoSpaceDE w:val="0"/>
        <w:autoSpaceDN w:val="0"/>
        <w:bidi w:val="0"/>
        <w:adjustRightInd w:val="0"/>
        <w:spacing w:after="200" w:line="276" w:lineRule="auto"/>
        <w:jc w:val="center"/>
        <w:rPr>
          <w:rFonts w:cs="Times New Roman"/>
          <w:sz w:val="24"/>
        </w:rPr>
      </w:pPr>
      <w:r>
        <w:rPr>
          <w:rFonts w:cs="Times New Roman"/>
          <w:sz w:val="24"/>
        </w:rPr>
        <w:t>Table 13.1</w:t>
      </w:r>
    </w:p>
    <w:p w14:paraId="1C5182CE" w14:textId="72769286" w:rsidR="000323A6" w:rsidRDefault="000323A6" w:rsidP="00227071">
      <w:pPr>
        <w:widowControl w:val="0"/>
        <w:autoSpaceDE w:val="0"/>
        <w:autoSpaceDN w:val="0"/>
        <w:bidi w:val="0"/>
        <w:adjustRightInd w:val="0"/>
        <w:spacing w:after="200" w:line="276" w:lineRule="auto"/>
        <w:jc w:val="both"/>
        <w:rPr>
          <w:rFonts w:cs="Times New Roman"/>
          <w:sz w:val="24"/>
          <w:rtl/>
        </w:rPr>
      </w:pPr>
      <w:r w:rsidRPr="008218C4">
        <w:rPr>
          <w:rFonts w:cs="Times New Roman"/>
          <w:sz w:val="24"/>
        </w:rPr>
        <w:t xml:space="preserve">Before initiating maintenance procedures disconnect all power sources to the equipment and discharge any parts which may retain an electric charge. Use proper locks to avoid accidental start-up of the pump </w:t>
      </w:r>
      <w:r w:rsidRPr="008218C4">
        <w:rPr>
          <w:rFonts w:cs="Times New Roman"/>
          <w:sz w:val="24"/>
        </w:rPr>
        <w:lastRenderedPageBreak/>
        <w:t>system. Failure to comply may result in severe personal injury. When performing the maintenance of the pump, use the safety equipment appropriate for the pumped fluid, materials, and location of the equipment, such as gloves, safety glasses, harnesses and other equipment regarded as mandatory by the plant’s safety instructions.</w:t>
      </w:r>
    </w:p>
    <w:p w14:paraId="4D522CCF" w14:textId="77777777" w:rsidR="008A2BA5" w:rsidRPr="008A2BA5" w:rsidRDefault="008A2BA5" w:rsidP="00C46AFA">
      <w:pPr>
        <w:pStyle w:val="ListParagraph"/>
        <w:numPr>
          <w:ilvl w:val="0"/>
          <w:numId w:val="59"/>
        </w:numPr>
        <w:bidi w:val="0"/>
        <w:spacing w:before="120" w:after="120"/>
        <w:jc w:val="both"/>
        <w:outlineLvl w:val="1"/>
        <w:rPr>
          <w:rFonts w:cs="Times New Roman"/>
          <w:b/>
          <w:bCs/>
          <w:vanish/>
          <w:sz w:val="28"/>
          <w:szCs w:val="28"/>
          <w:lang w:val="en-GB"/>
        </w:rPr>
      </w:pPr>
      <w:bookmarkStart w:id="192" w:name="_Toc188856139"/>
      <w:bookmarkStart w:id="193" w:name="_Toc380590597"/>
      <w:bookmarkEnd w:id="192"/>
    </w:p>
    <w:p w14:paraId="7E13DFCA" w14:textId="29C03230" w:rsidR="000323A6" w:rsidRPr="008A2BA5"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94" w:name="_Toc188856140"/>
      <w:r w:rsidRPr="008A2BA5">
        <w:rPr>
          <w:rFonts w:cs="Times New Roman"/>
          <w:b/>
          <w:bCs/>
          <w:sz w:val="28"/>
          <w:szCs w:val="28"/>
          <w:lang w:val="en-GB"/>
        </w:rPr>
        <w:t>Disassembly</w:t>
      </w:r>
      <w:bookmarkEnd w:id="193"/>
      <w:bookmarkEnd w:id="194"/>
    </w:p>
    <w:p w14:paraId="5B7D491C" w14:textId="51038401" w:rsidR="000323A6" w:rsidRPr="008218C4" w:rsidRDefault="000323A6" w:rsidP="00C46AFA">
      <w:pPr>
        <w:numPr>
          <w:ilvl w:val="0"/>
          <w:numId w:val="54"/>
        </w:numPr>
        <w:tabs>
          <w:tab w:val="right" w:pos="0"/>
        </w:tabs>
        <w:bidi w:val="0"/>
        <w:ind w:left="284" w:hanging="284"/>
        <w:jc w:val="both"/>
        <w:rPr>
          <w:rFonts w:cs="Times New Roman"/>
          <w:color w:val="000000"/>
          <w:sz w:val="24"/>
          <w:lang w:val="en-GB"/>
        </w:rPr>
      </w:pPr>
      <w:r w:rsidRPr="008218C4">
        <w:rPr>
          <w:rFonts w:cs="Times New Roman"/>
          <w:color w:val="000000"/>
          <w:sz w:val="24"/>
          <w:lang w:val="en-GB"/>
        </w:rPr>
        <w:t xml:space="preserve">Stop the pump. See SECTION </w:t>
      </w:r>
      <w:r w:rsidR="00C43A9B">
        <w:rPr>
          <w:rFonts w:cs="Times New Roman"/>
          <w:color w:val="000000"/>
          <w:sz w:val="24"/>
          <w:lang w:val="en-GB"/>
        </w:rPr>
        <w:t>12</w:t>
      </w:r>
      <w:r w:rsidRPr="008218C4">
        <w:rPr>
          <w:rFonts w:cs="Times New Roman"/>
          <w:color w:val="000000"/>
          <w:sz w:val="24"/>
          <w:lang w:val="en-GB"/>
        </w:rPr>
        <w:t>.5 - STOPPING.</w:t>
      </w:r>
    </w:p>
    <w:p w14:paraId="706A9368" w14:textId="77777777" w:rsidR="000323A6" w:rsidRPr="008218C4" w:rsidRDefault="000323A6" w:rsidP="00C46AFA">
      <w:pPr>
        <w:numPr>
          <w:ilvl w:val="0"/>
          <w:numId w:val="54"/>
        </w:numPr>
        <w:tabs>
          <w:tab w:val="right" w:pos="0"/>
        </w:tabs>
        <w:bidi w:val="0"/>
        <w:ind w:left="284" w:hanging="284"/>
        <w:jc w:val="both"/>
        <w:rPr>
          <w:rFonts w:cs="Times New Roman"/>
          <w:color w:val="000000"/>
          <w:sz w:val="24"/>
          <w:lang w:val="en-GB"/>
        </w:rPr>
      </w:pPr>
      <w:r w:rsidRPr="008218C4">
        <w:rPr>
          <w:rFonts w:cs="Times New Roman"/>
          <w:color w:val="000000"/>
          <w:sz w:val="24"/>
          <w:lang w:val="en-GB"/>
        </w:rPr>
        <w:t xml:space="preserve">Drain all possible fluids from the pump case and bearing housing.  </w:t>
      </w:r>
    </w:p>
    <w:p w14:paraId="43A5EDA0" w14:textId="77777777" w:rsidR="000323A6" w:rsidRPr="008218C4" w:rsidRDefault="000323A6" w:rsidP="00C46AFA">
      <w:pPr>
        <w:numPr>
          <w:ilvl w:val="0"/>
          <w:numId w:val="54"/>
        </w:numPr>
        <w:tabs>
          <w:tab w:val="right" w:pos="0"/>
        </w:tabs>
        <w:bidi w:val="0"/>
        <w:ind w:left="284" w:hanging="284"/>
        <w:jc w:val="both"/>
        <w:rPr>
          <w:rFonts w:cs="Times New Roman"/>
          <w:color w:val="000000"/>
          <w:sz w:val="24"/>
          <w:lang w:val="en-GB"/>
        </w:rPr>
      </w:pPr>
      <w:r w:rsidRPr="008218C4">
        <w:rPr>
          <w:rFonts w:cs="Times New Roman"/>
          <w:sz w:val="24"/>
          <w:lang w:val="en-GB"/>
        </w:rPr>
        <w:t xml:space="preserve">Disconnect any auxiliary piping and wiring that could interfere with disassembly.  </w:t>
      </w:r>
    </w:p>
    <w:p w14:paraId="4F99DBE1" w14:textId="77777777" w:rsidR="000323A6" w:rsidRPr="008218C4" w:rsidRDefault="000323A6" w:rsidP="00C46AFA">
      <w:pPr>
        <w:numPr>
          <w:ilvl w:val="0"/>
          <w:numId w:val="54"/>
        </w:numPr>
        <w:tabs>
          <w:tab w:val="right" w:pos="0"/>
        </w:tabs>
        <w:bidi w:val="0"/>
        <w:ind w:left="284" w:hanging="284"/>
        <w:jc w:val="both"/>
        <w:rPr>
          <w:rFonts w:cs="Times New Roman"/>
          <w:color w:val="000000"/>
          <w:sz w:val="24"/>
          <w:lang w:val="en-GB"/>
        </w:rPr>
      </w:pPr>
      <w:r w:rsidRPr="008218C4">
        <w:rPr>
          <w:rFonts w:cs="Times New Roman"/>
          <w:sz w:val="24"/>
          <w:lang w:val="en-GB"/>
        </w:rPr>
        <w:t xml:space="preserve">Disconnect the driver-to-pump coupling and remove coupling spacer.  </w:t>
      </w:r>
    </w:p>
    <w:p w14:paraId="5C952EE3" w14:textId="77777777" w:rsidR="000323A6" w:rsidRPr="008218C4" w:rsidRDefault="000323A6" w:rsidP="00C46AFA">
      <w:pPr>
        <w:numPr>
          <w:ilvl w:val="0"/>
          <w:numId w:val="54"/>
        </w:numPr>
        <w:tabs>
          <w:tab w:val="right" w:pos="0"/>
        </w:tabs>
        <w:bidi w:val="0"/>
        <w:ind w:left="284" w:hanging="284"/>
        <w:jc w:val="both"/>
        <w:rPr>
          <w:rFonts w:cs="Times New Roman"/>
          <w:color w:val="000000"/>
          <w:sz w:val="24"/>
          <w:lang w:val="en-GB"/>
        </w:rPr>
      </w:pPr>
      <w:r w:rsidRPr="008218C4">
        <w:rPr>
          <w:rFonts w:cs="Times New Roman"/>
          <w:sz w:val="24"/>
          <w:lang w:val="en-GB"/>
        </w:rPr>
        <w:t>When disassembling the pump, match mark, tag or otherwise identify all parts, and provide separate containers for small parts</w:t>
      </w:r>
      <w:r w:rsidRPr="008218C4">
        <w:rPr>
          <w:rFonts w:cs="Times New Roman"/>
          <w:color w:val="000000"/>
          <w:sz w:val="24"/>
          <w:lang w:val="en-GB"/>
        </w:rPr>
        <w:t>.</w:t>
      </w:r>
    </w:p>
    <w:p w14:paraId="6234A6BC" w14:textId="77777777" w:rsidR="000323A6" w:rsidRPr="008218C4" w:rsidRDefault="000323A6" w:rsidP="00C46AFA">
      <w:pPr>
        <w:numPr>
          <w:ilvl w:val="0"/>
          <w:numId w:val="54"/>
        </w:numPr>
        <w:tabs>
          <w:tab w:val="right" w:pos="0"/>
        </w:tabs>
        <w:bidi w:val="0"/>
        <w:ind w:left="284" w:hanging="284"/>
        <w:jc w:val="both"/>
        <w:rPr>
          <w:rFonts w:cs="Times New Roman"/>
          <w:color w:val="000000"/>
          <w:sz w:val="24"/>
          <w:lang w:val="en-GB"/>
        </w:rPr>
      </w:pPr>
      <w:r w:rsidRPr="008218C4">
        <w:rPr>
          <w:rFonts w:cs="Times New Roman"/>
          <w:sz w:val="24"/>
          <w:lang w:val="en-GB"/>
        </w:rPr>
        <w:t xml:space="preserve">To separate pump cover from pump case, first remove the stud nuts, then use back-off screws in the taps provided to break the cover-to-case gasket joint.  </w:t>
      </w:r>
    </w:p>
    <w:p w14:paraId="18ED6632" w14:textId="77777777" w:rsidR="000323A6" w:rsidRPr="008218C4" w:rsidRDefault="000323A6" w:rsidP="00C46AFA">
      <w:pPr>
        <w:numPr>
          <w:ilvl w:val="0"/>
          <w:numId w:val="54"/>
        </w:numPr>
        <w:tabs>
          <w:tab w:val="right" w:pos="0"/>
        </w:tabs>
        <w:bidi w:val="0"/>
        <w:ind w:left="284" w:hanging="284"/>
        <w:jc w:val="both"/>
        <w:rPr>
          <w:rFonts w:cs="Times New Roman"/>
          <w:color w:val="000000"/>
          <w:sz w:val="24"/>
          <w:lang w:val="en-GB"/>
        </w:rPr>
      </w:pPr>
      <w:r w:rsidRPr="008218C4">
        <w:rPr>
          <w:rFonts w:cs="Times New Roman"/>
          <w:sz w:val="24"/>
          <w:lang w:val="en-GB"/>
        </w:rPr>
        <w:t xml:space="preserve">Remove the pump cover-bearing bracket assembly by providing a chain or sling support for the assembly. </w:t>
      </w:r>
    </w:p>
    <w:p w14:paraId="66765538" w14:textId="77777777" w:rsidR="000323A6" w:rsidRPr="008218C4" w:rsidRDefault="000323A6" w:rsidP="00C46AFA">
      <w:pPr>
        <w:widowControl w:val="0"/>
        <w:numPr>
          <w:ilvl w:val="0"/>
          <w:numId w:val="24"/>
        </w:numPr>
        <w:autoSpaceDE w:val="0"/>
        <w:autoSpaceDN w:val="0"/>
        <w:bidi w:val="0"/>
        <w:adjustRightInd w:val="0"/>
        <w:rPr>
          <w:rFonts w:cs="Times New Roman"/>
          <w:sz w:val="24"/>
        </w:rPr>
      </w:pPr>
    </w:p>
    <w:p w14:paraId="64B02301"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Avoid bumping the impeller or the pump half coupling. </w:t>
      </w:r>
    </w:p>
    <w:p w14:paraId="543BB926" w14:textId="77777777" w:rsidR="000323A6" w:rsidRPr="008218C4" w:rsidRDefault="000323A6" w:rsidP="000323A6">
      <w:pPr>
        <w:widowControl w:val="0"/>
        <w:autoSpaceDE w:val="0"/>
        <w:autoSpaceDN w:val="0"/>
        <w:adjustRightInd w:val="0"/>
        <w:rPr>
          <w:rFonts w:cs="Times New Roman"/>
          <w:sz w:val="24"/>
        </w:rPr>
      </w:pPr>
    </w:p>
    <w:p w14:paraId="123AD434" w14:textId="77777777" w:rsidR="000323A6" w:rsidRPr="008218C4" w:rsidRDefault="000323A6" w:rsidP="00C46AFA">
      <w:pPr>
        <w:numPr>
          <w:ilvl w:val="0"/>
          <w:numId w:val="54"/>
        </w:numPr>
        <w:tabs>
          <w:tab w:val="right" w:pos="0"/>
        </w:tabs>
        <w:bidi w:val="0"/>
        <w:ind w:left="284" w:hanging="284"/>
        <w:jc w:val="both"/>
        <w:rPr>
          <w:rFonts w:cs="Times New Roman"/>
          <w:sz w:val="24"/>
          <w:lang w:val="en-GB"/>
        </w:rPr>
      </w:pPr>
      <w:r w:rsidRPr="008218C4">
        <w:rPr>
          <w:rFonts w:cs="Times New Roman"/>
          <w:sz w:val="24"/>
          <w:lang w:val="en-GB"/>
        </w:rPr>
        <w:t xml:space="preserve">After removal, place the pump cover-bearing bracket safely on suitable horizontal supports.  </w:t>
      </w:r>
    </w:p>
    <w:p w14:paraId="75EB89DB" w14:textId="77777777" w:rsidR="000323A6" w:rsidRPr="008218C4" w:rsidRDefault="000323A6" w:rsidP="00C46AFA">
      <w:pPr>
        <w:numPr>
          <w:ilvl w:val="0"/>
          <w:numId w:val="54"/>
        </w:numPr>
        <w:tabs>
          <w:tab w:val="right" w:pos="0"/>
        </w:tabs>
        <w:bidi w:val="0"/>
        <w:ind w:left="284" w:hanging="284"/>
        <w:jc w:val="both"/>
        <w:rPr>
          <w:rFonts w:cs="Times New Roman"/>
          <w:sz w:val="24"/>
          <w:lang w:val="en-GB"/>
        </w:rPr>
      </w:pPr>
      <w:r w:rsidRPr="008218C4">
        <w:rPr>
          <w:rFonts w:cs="Times New Roman"/>
          <w:sz w:val="24"/>
          <w:lang w:val="en-GB"/>
        </w:rPr>
        <w:t>To remove the impeller, first free and remove the cover-to-case gasket, then remove the impeller nut, set screw and nut, impeller, and key.</w:t>
      </w:r>
    </w:p>
    <w:p w14:paraId="681494E3" w14:textId="77777777" w:rsidR="000323A6" w:rsidRPr="008218C4" w:rsidRDefault="000323A6" w:rsidP="000323A6">
      <w:pPr>
        <w:widowControl w:val="0"/>
        <w:autoSpaceDE w:val="0"/>
        <w:autoSpaceDN w:val="0"/>
        <w:adjustRightInd w:val="0"/>
        <w:rPr>
          <w:rFonts w:cs="Times New Roman"/>
          <w:sz w:val="24"/>
        </w:rPr>
      </w:pPr>
    </w:p>
    <w:p w14:paraId="78A0ABE4"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Do not heat the impeller.  </w:t>
      </w:r>
    </w:p>
    <w:p w14:paraId="46EF4B74"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Impeller nut is a right hand thread.  </w:t>
      </w:r>
    </w:p>
    <w:p w14:paraId="652E8445" w14:textId="77777777" w:rsidR="000323A6" w:rsidRPr="008218C4" w:rsidRDefault="000323A6" w:rsidP="00C46AFA">
      <w:pPr>
        <w:widowControl w:val="0"/>
        <w:numPr>
          <w:ilvl w:val="0"/>
          <w:numId w:val="25"/>
        </w:numPr>
        <w:autoSpaceDE w:val="0"/>
        <w:autoSpaceDN w:val="0"/>
        <w:bidi w:val="0"/>
        <w:adjustRightInd w:val="0"/>
        <w:rPr>
          <w:rFonts w:cs="Times New Roman"/>
          <w:sz w:val="24"/>
        </w:rPr>
      </w:pPr>
    </w:p>
    <w:p w14:paraId="449530D2" w14:textId="77777777" w:rsidR="000323A6" w:rsidRPr="008218C4" w:rsidRDefault="000323A6" w:rsidP="00C46AFA">
      <w:pPr>
        <w:numPr>
          <w:ilvl w:val="0"/>
          <w:numId w:val="54"/>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Exercise care and remove mechanical seal as follows:  </w:t>
      </w:r>
    </w:p>
    <w:p w14:paraId="2A7EB564" w14:textId="77777777" w:rsidR="000323A6" w:rsidRPr="008218C4" w:rsidRDefault="000323A6" w:rsidP="00C46AFA">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a) If seal has an outside drive collar, engage seal setter, then loosen setscrews prior to removal of assembly.  </w:t>
      </w:r>
    </w:p>
    <w:p w14:paraId="5A0193A5" w14:textId="77777777" w:rsidR="000323A6" w:rsidRPr="008218C4" w:rsidRDefault="000323A6" w:rsidP="00C46AFA">
      <w:pPr>
        <w:widowControl w:val="0"/>
        <w:numPr>
          <w:ilvl w:val="1"/>
          <w:numId w:val="26"/>
        </w:numPr>
        <w:tabs>
          <w:tab w:val="right" w:pos="426"/>
        </w:tabs>
        <w:autoSpaceDE w:val="0"/>
        <w:autoSpaceDN w:val="0"/>
        <w:bidi w:val="0"/>
        <w:adjustRightInd w:val="0"/>
        <w:jc w:val="both"/>
        <w:rPr>
          <w:rFonts w:cs="Times New Roman"/>
          <w:sz w:val="24"/>
        </w:rPr>
      </w:pPr>
      <w:r w:rsidRPr="008218C4">
        <w:rPr>
          <w:rFonts w:cs="Times New Roman"/>
          <w:sz w:val="24"/>
        </w:rPr>
        <w:t xml:space="preserve">b) Remove bearing bracket-to-cover cap screws.  </w:t>
      </w:r>
    </w:p>
    <w:p w14:paraId="098A0460" w14:textId="77777777" w:rsidR="000323A6" w:rsidRPr="008218C4" w:rsidRDefault="000323A6" w:rsidP="00C46AFA">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c) Slide pump cover, with seal attached, off pump shaft. Place the cover, with seal flange facing upward, on worktable.  </w:t>
      </w:r>
    </w:p>
    <w:p w14:paraId="0ED68BC7" w14:textId="77777777" w:rsidR="000323A6" w:rsidRPr="008218C4" w:rsidRDefault="000323A6" w:rsidP="00C46AFA">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d) Apply protective wrap and store seal components. Refer to seal manufacturer's literature for disassembly, inspection, cleaning, and reassembly of the mechanical seal. </w:t>
      </w:r>
    </w:p>
    <w:p w14:paraId="57BD0DE9" w14:textId="77777777" w:rsidR="000323A6" w:rsidRPr="008218C4" w:rsidRDefault="000323A6" w:rsidP="00C46AFA">
      <w:pPr>
        <w:numPr>
          <w:ilvl w:val="0"/>
          <w:numId w:val="54"/>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Disassemble the bearing housing as follows:  </w:t>
      </w:r>
    </w:p>
    <w:p w14:paraId="0ACB7B77" w14:textId="77777777" w:rsidR="000323A6" w:rsidRPr="008218C4" w:rsidRDefault="000323A6" w:rsidP="00C46AFA">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a) Remove pump half coupling and key. Application of heat is required for the removal and replacement of pump half coupling. Use a puller tool to remove the pump half coupling.  </w:t>
      </w:r>
    </w:p>
    <w:p w14:paraId="3B4C3336" w14:textId="77777777" w:rsidR="000323A6" w:rsidRPr="008218C4" w:rsidRDefault="000323A6" w:rsidP="000323A6">
      <w:pPr>
        <w:widowControl w:val="0"/>
        <w:autoSpaceDE w:val="0"/>
        <w:autoSpaceDN w:val="0"/>
        <w:adjustRightInd w:val="0"/>
        <w:rPr>
          <w:rFonts w:cs="Times New Roman"/>
          <w:sz w:val="24"/>
        </w:rPr>
      </w:pPr>
    </w:p>
    <w:p w14:paraId="7555742F"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b/>
          <w:bCs/>
          <w:sz w:val="24"/>
        </w:rPr>
        <w:t>Note:</w:t>
      </w:r>
      <w:r w:rsidRPr="008218C4">
        <w:rPr>
          <w:rFonts w:cs="Times New Roman"/>
          <w:sz w:val="24"/>
        </w:rPr>
        <w:t xml:space="preserve"> Use a safe heating method and provide protection for personnel handling the heated half coupling. </w:t>
      </w:r>
    </w:p>
    <w:p w14:paraId="6A57198C" w14:textId="77777777" w:rsidR="000323A6" w:rsidRPr="008218C4" w:rsidRDefault="000323A6" w:rsidP="000323A6">
      <w:pPr>
        <w:widowControl w:val="0"/>
        <w:autoSpaceDE w:val="0"/>
        <w:autoSpaceDN w:val="0"/>
        <w:adjustRightInd w:val="0"/>
        <w:rPr>
          <w:rFonts w:cs="Times New Roman"/>
          <w:sz w:val="24"/>
        </w:rPr>
      </w:pPr>
    </w:p>
    <w:p w14:paraId="2A7BEE0C" w14:textId="77777777" w:rsidR="000323A6" w:rsidRPr="008218C4" w:rsidRDefault="000323A6" w:rsidP="00C46AFA">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b) For fan cooled bearings only, remove self-tapping screws and remove the fan housing from bearing housing.</w:t>
      </w:r>
    </w:p>
    <w:p w14:paraId="6F680232" w14:textId="77777777" w:rsidR="000323A6" w:rsidRPr="008218C4" w:rsidRDefault="000323A6" w:rsidP="00C46AFA">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c) Before removing the outboard cover/Bearing Isolator assembly, file or deburr keyway if there are </w:t>
      </w:r>
      <w:r w:rsidRPr="008218C4">
        <w:rPr>
          <w:rFonts w:cs="Times New Roman"/>
          <w:sz w:val="24"/>
        </w:rPr>
        <w:lastRenderedPageBreak/>
        <w:t>sharp corners or nicks. This is to avoid damaging the o-ring in the Bearing Isolator. Remove outboard cover cap screws and slide out the cover/Bearing Isolator assembly and gaskets.</w:t>
      </w:r>
    </w:p>
    <w:p w14:paraId="04292F14" w14:textId="77777777" w:rsidR="000323A6" w:rsidRPr="008218C4" w:rsidRDefault="000323A6" w:rsidP="00C46AFA">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d) Pump shaft can only be removed in one direction. Press pump shaft from impeller end through the bearing bracket. Remove radial bearing from shaft. Remove locknut and lock washer and remove thrust bearings from shaft.</w:t>
      </w:r>
    </w:p>
    <w:p w14:paraId="3AFFCFEF" w14:textId="77777777" w:rsidR="000323A6" w:rsidRPr="008218C4" w:rsidRDefault="000323A6" w:rsidP="00C46AFA">
      <w:pPr>
        <w:widowControl w:val="0"/>
        <w:numPr>
          <w:ilvl w:val="1"/>
          <w:numId w:val="26"/>
        </w:numPr>
        <w:tabs>
          <w:tab w:val="right" w:pos="426"/>
        </w:tabs>
        <w:autoSpaceDE w:val="0"/>
        <w:autoSpaceDN w:val="0"/>
        <w:bidi w:val="0"/>
        <w:adjustRightInd w:val="0"/>
        <w:ind w:left="426"/>
        <w:jc w:val="both"/>
        <w:rPr>
          <w:rFonts w:cs="Times New Roman"/>
          <w:sz w:val="24"/>
        </w:rPr>
      </w:pPr>
    </w:p>
    <w:p w14:paraId="02D8CA1C" w14:textId="77777777" w:rsidR="000323A6" w:rsidRPr="0038074B"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95" w:name="_Toc380590598"/>
      <w:bookmarkStart w:id="196" w:name="_Toc188856141"/>
      <w:r w:rsidRPr="0038074B">
        <w:rPr>
          <w:rFonts w:cs="Times New Roman"/>
          <w:b/>
          <w:bCs/>
          <w:sz w:val="28"/>
          <w:szCs w:val="28"/>
          <w:lang w:val="en-GB"/>
        </w:rPr>
        <w:t>Inspection and Cleaning</w:t>
      </w:r>
      <w:bookmarkEnd w:id="195"/>
      <w:bookmarkEnd w:id="196"/>
    </w:p>
    <w:p w14:paraId="51CE562F" w14:textId="77777777" w:rsidR="000323A6" w:rsidRPr="008218C4" w:rsidRDefault="000323A6" w:rsidP="00C46AFA">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Thoroughly clean all parts with kerosene or equivalent and dry all parts with compressed air or a clean, lint free cloth.</w:t>
      </w:r>
    </w:p>
    <w:p w14:paraId="73CD23E3" w14:textId="77777777" w:rsidR="000323A6" w:rsidRPr="008218C4" w:rsidRDefault="000323A6" w:rsidP="00C46AFA">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Inspect all components for corrosion, erosion, pitting, and scoring. If required, replace with KALAYE PUMP O.E.M. genuine replacement parts.</w:t>
      </w:r>
    </w:p>
    <w:p w14:paraId="1FE6B201" w14:textId="77777777" w:rsidR="000323A6" w:rsidRPr="008218C4" w:rsidRDefault="000323A6" w:rsidP="00C46AFA">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Visual check all individual parts for any damage.</w:t>
      </w:r>
    </w:p>
    <w:p w14:paraId="704791A0" w14:textId="77777777" w:rsidR="000323A6" w:rsidRPr="008218C4" w:rsidRDefault="000323A6" w:rsidP="00C46AFA">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the casing for wear.</w:t>
      </w:r>
    </w:p>
    <w:p w14:paraId="04AA88FC" w14:textId="77777777" w:rsidR="000323A6" w:rsidRPr="008218C4" w:rsidRDefault="000323A6" w:rsidP="00C46AFA">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the impeller for wear.</w:t>
      </w:r>
    </w:p>
    <w:p w14:paraId="1D55E7B7" w14:textId="76FCEC04" w:rsidR="000323A6" w:rsidRPr="008218C4" w:rsidRDefault="000323A6" w:rsidP="00C46AFA">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To remove wear rings, first remove screw pins (if not welded), then either machine the wear rings off, or remove by segmenting with a diamond pointed chisel tool. Replacement wear rings are installed by a light shrink fit (</w:t>
      </w:r>
      <w:r w:rsidRPr="00137C8A">
        <w:rPr>
          <w:rFonts w:cs="Times New Roman"/>
          <w:sz w:val="24"/>
          <w:lang w:val="en-GB"/>
        </w:rPr>
        <w:t xml:space="preserve">see SECTION </w:t>
      </w:r>
      <w:r w:rsidR="009F0C5C" w:rsidRPr="00137C8A">
        <w:rPr>
          <w:rFonts w:cs="Times New Roman"/>
          <w:sz w:val="24"/>
          <w:lang w:val="en-GB"/>
        </w:rPr>
        <w:t>13</w:t>
      </w:r>
      <w:r w:rsidRPr="00137C8A">
        <w:rPr>
          <w:rFonts w:cs="Times New Roman"/>
          <w:sz w:val="24"/>
          <w:lang w:val="en-GB"/>
        </w:rPr>
        <w:t>.3 - REASSEMBLY</w:t>
      </w:r>
      <w:r w:rsidRPr="008218C4">
        <w:rPr>
          <w:rFonts w:cs="Times New Roman"/>
          <w:sz w:val="24"/>
          <w:lang w:val="en-GB"/>
        </w:rPr>
        <w:t>).</w:t>
      </w:r>
    </w:p>
    <w:p w14:paraId="03A72BDB" w14:textId="77777777" w:rsidR="000323A6" w:rsidRPr="008218C4" w:rsidRDefault="000323A6" w:rsidP="00C46AFA">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the radial clearance for wear.</w:t>
      </w:r>
    </w:p>
    <w:p w14:paraId="3F4A11E7" w14:textId="77777777" w:rsidR="000323A6" w:rsidRPr="008218C4" w:rsidRDefault="000323A6" w:rsidP="00C46AFA">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the antifriction bearings.</w:t>
      </w:r>
    </w:p>
    <w:p w14:paraId="179D9E3E" w14:textId="77777777" w:rsidR="000323A6" w:rsidRPr="008218C4" w:rsidRDefault="000323A6" w:rsidP="00C46AFA">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all auxiliary piping.</w:t>
      </w:r>
    </w:p>
    <w:p w14:paraId="14CC6367" w14:textId="77777777" w:rsidR="000323A6" w:rsidRPr="008218C4" w:rsidRDefault="000323A6" w:rsidP="00C46AFA">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for transmission elements of the coupling.</w:t>
      </w:r>
    </w:p>
    <w:p w14:paraId="000E26B6" w14:textId="77777777" w:rsidR="000323A6" w:rsidRPr="008218C4" w:rsidRDefault="000323A6" w:rsidP="00C46AFA">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Set pump shaft between lathe centers and indicate shaft run out. Shaft run out should not exceed 0.001 inch (0.0254 mm).</w:t>
      </w:r>
    </w:p>
    <w:p w14:paraId="39EFC1C0"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3DE8ADFB" w14:textId="77777777" w:rsidR="000323A6" w:rsidRPr="0038074B" w:rsidRDefault="000323A6" w:rsidP="00C46AFA">
      <w:pPr>
        <w:pStyle w:val="ListParagraph"/>
        <w:numPr>
          <w:ilvl w:val="1"/>
          <w:numId w:val="59"/>
        </w:numPr>
        <w:bidi w:val="0"/>
        <w:spacing w:before="120" w:after="120"/>
        <w:jc w:val="both"/>
        <w:outlineLvl w:val="1"/>
        <w:rPr>
          <w:rFonts w:cs="Times New Roman"/>
          <w:b/>
          <w:bCs/>
          <w:sz w:val="28"/>
          <w:szCs w:val="28"/>
          <w:lang w:val="en-GB"/>
        </w:rPr>
      </w:pPr>
      <w:bookmarkStart w:id="197" w:name="_Toc380590599"/>
      <w:bookmarkStart w:id="198" w:name="_Toc188856142"/>
      <w:r w:rsidRPr="0038074B">
        <w:rPr>
          <w:rFonts w:cs="Times New Roman"/>
          <w:b/>
          <w:bCs/>
          <w:sz w:val="28"/>
          <w:szCs w:val="28"/>
          <w:lang w:val="en-GB"/>
        </w:rPr>
        <w:t>Reassembly</w:t>
      </w:r>
      <w:bookmarkEnd w:id="197"/>
      <w:bookmarkEnd w:id="198"/>
    </w:p>
    <w:p w14:paraId="22674563"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sz w:val="24"/>
        </w:rPr>
        <w:t xml:space="preserve">Reassemble as follows:  </w:t>
      </w:r>
    </w:p>
    <w:p w14:paraId="6EDD9A37" w14:textId="77777777" w:rsidR="000323A6" w:rsidRPr="008218C4" w:rsidRDefault="000323A6" w:rsidP="00494B52">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Mounting of bearings should be carried out in a dry, dust free area away from metal working or other machines producing shavings and dust to avoid contamination of bearings. </w:t>
      </w:r>
    </w:p>
    <w:p w14:paraId="4672131C"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The bearings should remain in their original packaging. Once they are to be assembled in the shaft, they must be removed from their packaging, and the preservative in the outside diameter and the bore must be wiped out.</w:t>
      </w:r>
    </w:p>
    <w:p w14:paraId="2153FF00"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Place and heat the two thrust bearings in an induction heater. Turn on the heater. Continuously measure the temperature of the inner race, looking to reach 230 °F (110 °C). </w:t>
      </w:r>
    </w:p>
    <w:p w14:paraId="2E6A7712" w14:textId="77777777" w:rsidR="000323A6" w:rsidRPr="008218C4" w:rsidRDefault="000323A6" w:rsidP="000323A6">
      <w:pPr>
        <w:widowControl w:val="0"/>
        <w:autoSpaceDE w:val="0"/>
        <w:autoSpaceDN w:val="0"/>
        <w:adjustRightInd w:val="0"/>
        <w:rPr>
          <w:rFonts w:cs="Times New Roman"/>
          <w:sz w:val="24"/>
        </w:rPr>
      </w:pPr>
    </w:p>
    <w:p w14:paraId="4566BFBC"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 xml:space="preserve">Note: </w:t>
      </w:r>
      <w:r w:rsidRPr="008218C4">
        <w:rPr>
          <w:rFonts w:cs="Times New Roman"/>
          <w:sz w:val="24"/>
        </w:rPr>
        <w:t xml:space="preserve">Measure the temperature continuously with an infrared thermometer, pointing to the inner race of the bearings. </w:t>
      </w:r>
    </w:p>
    <w:p w14:paraId="11D6731B" w14:textId="77777777" w:rsidR="000323A6" w:rsidRPr="008218C4" w:rsidRDefault="000323A6" w:rsidP="000323A6">
      <w:pPr>
        <w:widowControl w:val="0"/>
        <w:autoSpaceDE w:val="0"/>
        <w:autoSpaceDN w:val="0"/>
        <w:adjustRightInd w:val="0"/>
        <w:rPr>
          <w:rFonts w:cs="Times New Roman"/>
          <w:sz w:val="24"/>
        </w:rPr>
      </w:pPr>
    </w:p>
    <w:p w14:paraId="6B0A842F" w14:textId="77777777" w:rsidR="000323A6" w:rsidRPr="008218C4" w:rsidRDefault="000323A6" w:rsidP="00C46AFA">
      <w:pPr>
        <w:widowControl w:val="0"/>
        <w:numPr>
          <w:ilvl w:val="0"/>
          <w:numId w:val="27"/>
        </w:numPr>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61AFFD9D" wp14:editId="69A4E179">
            <wp:extent cx="3233057" cy="2369596"/>
            <wp:effectExtent l="0" t="0" r="5715" b="0"/>
            <wp:docPr id="92149591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8821" cy="2388479"/>
                    </a:xfrm>
                    <a:prstGeom prst="rect">
                      <a:avLst/>
                    </a:prstGeom>
                    <a:noFill/>
                    <a:ln>
                      <a:noFill/>
                    </a:ln>
                  </pic:spPr>
                </pic:pic>
              </a:graphicData>
            </a:graphic>
          </wp:inline>
        </w:drawing>
      </w:r>
    </w:p>
    <w:p w14:paraId="0D7DF3D1" w14:textId="6471A3B2" w:rsidR="000323A6" w:rsidRPr="008218C4" w:rsidRDefault="000323A6" w:rsidP="00C46AFA">
      <w:pPr>
        <w:numPr>
          <w:ilvl w:val="0"/>
          <w:numId w:val="27"/>
        </w:numPr>
        <w:spacing w:before="120" w:after="120" w:line="240" w:lineRule="atLeast"/>
        <w:jc w:val="center"/>
        <w:rPr>
          <w:rFonts w:cs="Times New Roman"/>
          <w:b/>
          <w:bCs/>
          <w:snapToGrid w:val="0"/>
          <w:lang w:val="en-GB"/>
        </w:rPr>
      </w:pPr>
      <w:r w:rsidRPr="008218C4">
        <w:rPr>
          <w:rFonts w:cs="Times New Roman"/>
          <w:b/>
          <w:bCs/>
          <w:snapToGrid w:val="0"/>
          <w:lang w:val="en-GB"/>
        </w:rPr>
        <w:t xml:space="preserve">Figure </w:t>
      </w:r>
      <w:r w:rsidR="00227071">
        <w:rPr>
          <w:rFonts w:cs="Times New Roman"/>
          <w:b/>
          <w:bCs/>
          <w:snapToGrid w:val="0"/>
          <w:lang w:val="en-GB"/>
        </w:rPr>
        <w:t>13</w:t>
      </w:r>
      <w:r w:rsidRPr="008218C4">
        <w:rPr>
          <w:rFonts w:cs="Times New Roman"/>
          <w:b/>
          <w:bCs/>
          <w:snapToGrid w:val="0"/>
          <w:lang w:val="en-GB"/>
        </w:rPr>
        <w:t>.1 Heating the thrust bearings.</w:t>
      </w:r>
    </w:p>
    <w:p w14:paraId="6422DD17"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Position the shaft vertically (with the coupling side upward) in a press.  </w:t>
      </w:r>
    </w:p>
    <w:p w14:paraId="288894BF" w14:textId="77777777" w:rsidR="000323A6" w:rsidRPr="008218C4" w:rsidRDefault="000323A6" w:rsidP="000323A6">
      <w:pPr>
        <w:widowControl w:val="0"/>
        <w:autoSpaceDE w:val="0"/>
        <w:autoSpaceDN w:val="0"/>
        <w:adjustRightInd w:val="0"/>
        <w:rPr>
          <w:rFonts w:cs="Times New Roman"/>
          <w:sz w:val="24"/>
        </w:rPr>
      </w:pPr>
    </w:p>
    <w:p w14:paraId="1ABF319D" w14:textId="77777777" w:rsidR="000323A6" w:rsidRPr="008218C4" w:rsidRDefault="000323A6" w:rsidP="004D4ADC">
      <w:pPr>
        <w:widowControl w:val="0"/>
        <w:autoSpaceDE w:val="0"/>
        <w:autoSpaceDN w:val="0"/>
        <w:bidi w:val="0"/>
        <w:adjustRightInd w:val="0"/>
        <w:rPr>
          <w:rFonts w:cs="Times New Roman"/>
          <w:sz w:val="24"/>
        </w:rPr>
      </w:pPr>
      <w:r w:rsidRPr="008218C4">
        <w:rPr>
          <w:rFonts w:cs="Times New Roman"/>
          <w:b/>
          <w:bCs/>
          <w:sz w:val="24"/>
        </w:rPr>
        <w:t xml:space="preserve">Note: </w:t>
      </w:r>
      <w:r w:rsidRPr="008218C4">
        <w:rPr>
          <w:rFonts w:cs="Times New Roman"/>
          <w:sz w:val="24"/>
        </w:rPr>
        <w:t xml:space="preserve">Cover the jaws of the press with soft material to prevent damaging the shaft. </w:t>
      </w:r>
    </w:p>
    <w:p w14:paraId="33DF1FCA" w14:textId="77777777" w:rsidR="000323A6" w:rsidRPr="008218C4" w:rsidRDefault="000323A6" w:rsidP="000323A6">
      <w:pPr>
        <w:widowControl w:val="0"/>
        <w:autoSpaceDE w:val="0"/>
        <w:autoSpaceDN w:val="0"/>
        <w:adjustRightInd w:val="0"/>
        <w:rPr>
          <w:rFonts w:cs="Times New Roman"/>
          <w:sz w:val="24"/>
        </w:rPr>
      </w:pPr>
    </w:p>
    <w:p w14:paraId="11D3545D"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Put oil in the shaft to lubricate for bearing installation and parts preservation. </w:t>
      </w:r>
    </w:p>
    <w:p w14:paraId="73582E4D" w14:textId="77777777" w:rsidR="000323A6" w:rsidRPr="008218C4" w:rsidRDefault="000323A6" w:rsidP="00C46AFA">
      <w:pPr>
        <w:widowControl w:val="0"/>
        <w:numPr>
          <w:ilvl w:val="0"/>
          <w:numId w:val="28"/>
        </w:numPr>
        <w:autoSpaceDE w:val="0"/>
        <w:autoSpaceDN w:val="0"/>
        <w:bidi w:val="0"/>
        <w:adjustRightInd w:val="0"/>
        <w:rPr>
          <w:rFonts w:cs="Times New Roman"/>
          <w:sz w:val="24"/>
        </w:rPr>
      </w:pPr>
    </w:p>
    <w:p w14:paraId="18F53ADC"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464C7F9" wp14:editId="695882A2">
            <wp:extent cx="2610485" cy="1641475"/>
            <wp:effectExtent l="0" t="0" r="0" b="0"/>
            <wp:docPr id="55304714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0485" cy="1641475"/>
                    </a:xfrm>
                    <a:prstGeom prst="rect">
                      <a:avLst/>
                    </a:prstGeom>
                    <a:noFill/>
                    <a:ln>
                      <a:noFill/>
                    </a:ln>
                  </pic:spPr>
                </pic:pic>
              </a:graphicData>
            </a:graphic>
          </wp:inline>
        </w:drawing>
      </w:r>
    </w:p>
    <w:p w14:paraId="12DFB934" w14:textId="67359EA9"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.2 Lubricating the shaft.</w:t>
      </w:r>
    </w:p>
    <w:p w14:paraId="2BD0CAF8" w14:textId="77777777" w:rsidR="000323A6" w:rsidRPr="008218C4" w:rsidRDefault="000323A6" w:rsidP="000323A6">
      <w:pPr>
        <w:widowControl w:val="0"/>
        <w:autoSpaceDE w:val="0"/>
        <w:autoSpaceDN w:val="0"/>
        <w:adjustRightInd w:val="0"/>
        <w:jc w:val="center"/>
        <w:rPr>
          <w:rFonts w:cs="Times New Roman"/>
          <w:sz w:val="24"/>
        </w:rPr>
      </w:pPr>
    </w:p>
    <w:p w14:paraId="04076616" w14:textId="77777777" w:rsidR="000323A6" w:rsidRPr="008218C4" w:rsidRDefault="000323A6" w:rsidP="000323A6">
      <w:pPr>
        <w:widowControl w:val="0"/>
        <w:autoSpaceDE w:val="0"/>
        <w:autoSpaceDN w:val="0"/>
        <w:adjustRightInd w:val="0"/>
        <w:jc w:val="center"/>
        <w:rPr>
          <w:rFonts w:cs="Times New Roman"/>
          <w:sz w:val="24"/>
        </w:rPr>
      </w:pPr>
    </w:p>
    <w:p w14:paraId="2AE4133D"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As soon as the bearings have reached the temperature of 230 °F (110 °C), place the bearings on the shaft in a back to back arrangement.</w:t>
      </w:r>
    </w:p>
    <w:p w14:paraId="0AC2DC50" w14:textId="77777777" w:rsidR="000323A6" w:rsidRPr="008218C4" w:rsidRDefault="000323A6" w:rsidP="000323A6">
      <w:pPr>
        <w:widowControl w:val="0"/>
        <w:autoSpaceDE w:val="0"/>
        <w:autoSpaceDN w:val="0"/>
        <w:adjustRightInd w:val="0"/>
        <w:rPr>
          <w:rFonts w:cs="Times New Roman"/>
          <w:sz w:val="24"/>
        </w:rPr>
      </w:pPr>
    </w:p>
    <w:p w14:paraId="72B58CC3"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03985F44" wp14:editId="078B6216">
            <wp:extent cx="1687830" cy="2360295"/>
            <wp:effectExtent l="0" t="0" r="0" b="0"/>
            <wp:docPr id="16391718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7830" cy="2360295"/>
                    </a:xfrm>
                    <a:prstGeom prst="rect">
                      <a:avLst/>
                    </a:prstGeom>
                    <a:noFill/>
                    <a:ln>
                      <a:noFill/>
                    </a:ln>
                  </pic:spPr>
                </pic:pic>
              </a:graphicData>
            </a:graphic>
          </wp:inline>
        </w:drawing>
      </w:r>
      <w:r w:rsidRPr="008218C4">
        <w:rPr>
          <w:rFonts w:cs="Times New Roman"/>
          <w:noProof/>
          <w:sz w:val="24"/>
        </w:rPr>
        <w:drawing>
          <wp:inline distT="0" distB="0" distL="0" distR="0" wp14:anchorId="093EAA2E" wp14:editId="4413656D">
            <wp:extent cx="1664970" cy="2344420"/>
            <wp:effectExtent l="0" t="0" r="0" b="0"/>
            <wp:docPr id="169110311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4970" cy="2344420"/>
                    </a:xfrm>
                    <a:prstGeom prst="rect">
                      <a:avLst/>
                    </a:prstGeom>
                    <a:noFill/>
                    <a:ln>
                      <a:noFill/>
                    </a:ln>
                  </pic:spPr>
                </pic:pic>
              </a:graphicData>
            </a:graphic>
          </wp:inline>
        </w:drawing>
      </w:r>
    </w:p>
    <w:p w14:paraId="39E60EC0" w14:textId="29BE39E3"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.3 Positioning the thrust bearings.</w:t>
      </w:r>
    </w:p>
    <w:p w14:paraId="49D0A39B" w14:textId="77777777" w:rsidR="000323A6" w:rsidRPr="008218C4" w:rsidRDefault="000323A6" w:rsidP="000323A6">
      <w:pPr>
        <w:widowControl w:val="0"/>
        <w:autoSpaceDE w:val="0"/>
        <w:autoSpaceDN w:val="0"/>
        <w:adjustRightInd w:val="0"/>
        <w:rPr>
          <w:rFonts w:cs="Times New Roman"/>
          <w:sz w:val="24"/>
        </w:rPr>
      </w:pPr>
    </w:p>
    <w:p w14:paraId="64215290" w14:textId="77777777" w:rsidR="000323A6" w:rsidRPr="008218C4" w:rsidRDefault="000323A6" w:rsidP="000323A6">
      <w:pPr>
        <w:widowControl w:val="0"/>
        <w:autoSpaceDE w:val="0"/>
        <w:autoSpaceDN w:val="0"/>
        <w:adjustRightInd w:val="0"/>
        <w:rPr>
          <w:rFonts w:cs="Times New Roman"/>
          <w:sz w:val="24"/>
        </w:rPr>
      </w:pPr>
    </w:p>
    <w:p w14:paraId="6D6955AC" w14:textId="77777777" w:rsidR="000323A6" w:rsidRPr="008218C4" w:rsidRDefault="000323A6" w:rsidP="004D4ADC">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Wear sufficient hand protection to avoid personal injury. </w:t>
      </w:r>
    </w:p>
    <w:p w14:paraId="7D088EE2" w14:textId="77777777" w:rsidR="000323A6" w:rsidRPr="008218C4" w:rsidRDefault="000323A6" w:rsidP="000323A6">
      <w:pPr>
        <w:widowControl w:val="0"/>
        <w:autoSpaceDE w:val="0"/>
        <w:autoSpaceDN w:val="0"/>
        <w:adjustRightInd w:val="0"/>
        <w:rPr>
          <w:rFonts w:cs="Times New Roman"/>
          <w:sz w:val="24"/>
        </w:rPr>
      </w:pPr>
    </w:p>
    <w:p w14:paraId="4C5E676A"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With the locknut, but not the lock washer, tighten with a spanner wrench until snug, to ensure that there is no gap between both thrust bearings.  </w:t>
      </w:r>
    </w:p>
    <w:p w14:paraId="5CB23C53"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3CC12ECB"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b/>
          <w:bCs/>
          <w:sz w:val="24"/>
        </w:rPr>
        <w:t>Important:</w:t>
      </w:r>
      <w:r w:rsidRPr="008218C4">
        <w:rPr>
          <w:rFonts w:cs="Times New Roman"/>
          <w:sz w:val="24"/>
        </w:rPr>
        <w:t xml:space="preserve"> wait until both bearings have cooled down to room temperature before starting the next step. This cooling period is critical to ensure the final contraction of both bearings before the next adjustments. </w:t>
      </w:r>
    </w:p>
    <w:p w14:paraId="0A38411E"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Now, remove the locknut and position the lock washer so that it is in contact with the thrust bearings on the coupling side. The tab on the lock washer inner diameter must be bent to fit into the small keyway recess cut into shaft threads, to prevent rotation of the bearing locknut. </w:t>
      </w:r>
    </w:p>
    <w:p w14:paraId="0A86EC35"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3726E1B6" wp14:editId="2429040A">
            <wp:extent cx="3211830" cy="1877786"/>
            <wp:effectExtent l="0" t="0" r="7620" b="8255"/>
            <wp:docPr id="48828886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5010" cy="1885491"/>
                    </a:xfrm>
                    <a:prstGeom prst="rect">
                      <a:avLst/>
                    </a:prstGeom>
                    <a:noFill/>
                    <a:ln>
                      <a:noFill/>
                    </a:ln>
                  </pic:spPr>
                </pic:pic>
              </a:graphicData>
            </a:graphic>
          </wp:inline>
        </w:drawing>
      </w:r>
    </w:p>
    <w:p w14:paraId="75205B2F" w14:textId="068A3886"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.4 Positioning the lock washer.</w:t>
      </w:r>
    </w:p>
    <w:p w14:paraId="7557012C" w14:textId="77777777" w:rsidR="000323A6" w:rsidRPr="008218C4" w:rsidRDefault="000323A6" w:rsidP="000323A6">
      <w:pPr>
        <w:widowControl w:val="0"/>
        <w:autoSpaceDE w:val="0"/>
        <w:autoSpaceDN w:val="0"/>
        <w:adjustRightInd w:val="0"/>
        <w:jc w:val="center"/>
        <w:rPr>
          <w:rFonts w:cs="Times New Roman"/>
          <w:sz w:val="24"/>
        </w:rPr>
      </w:pPr>
    </w:p>
    <w:p w14:paraId="75730852"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Position the locknut with the taper towards the side of the lock washer at full-stop. </w:t>
      </w:r>
    </w:p>
    <w:p w14:paraId="1F0DEF06"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4D4A7CF4" wp14:editId="651A41EF">
            <wp:extent cx="3069771" cy="1884340"/>
            <wp:effectExtent l="0" t="0" r="0" b="1905"/>
            <wp:docPr id="201853503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5343" cy="1918452"/>
                    </a:xfrm>
                    <a:prstGeom prst="rect">
                      <a:avLst/>
                    </a:prstGeom>
                    <a:noFill/>
                    <a:ln>
                      <a:noFill/>
                    </a:ln>
                  </pic:spPr>
                </pic:pic>
              </a:graphicData>
            </a:graphic>
          </wp:inline>
        </w:drawing>
      </w:r>
    </w:p>
    <w:p w14:paraId="74978095" w14:textId="04FF1EB3"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.5 Positioning the locknut.</w:t>
      </w:r>
    </w:p>
    <w:p w14:paraId="732CD84D" w14:textId="77777777" w:rsidR="000323A6" w:rsidRPr="008218C4" w:rsidRDefault="000323A6" w:rsidP="000323A6">
      <w:pPr>
        <w:widowControl w:val="0"/>
        <w:autoSpaceDE w:val="0"/>
        <w:autoSpaceDN w:val="0"/>
        <w:adjustRightInd w:val="0"/>
        <w:jc w:val="center"/>
        <w:rPr>
          <w:rFonts w:cs="Times New Roman"/>
          <w:sz w:val="24"/>
        </w:rPr>
      </w:pPr>
    </w:p>
    <w:p w14:paraId="1A72EBB3"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Tighten the bearing locknut as tight as possible by hand using a spanner wrench. Now, with the help of a hammer and the spanner wrench, advance the locknut at least one-eighth (1/8) and up to one-quarter (1/4) turn, to firmly snug the assembly, ensuring, at the end of the tightening process, that one of the lock washer tabs lines up with the slots in the locknut.  </w:t>
      </w:r>
    </w:p>
    <w:p w14:paraId="45C8F0E4" w14:textId="77777777" w:rsidR="000323A6" w:rsidRPr="008218C4" w:rsidRDefault="000323A6" w:rsidP="000323A6">
      <w:pPr>
        <w:widowControl w:val="0"/>
        <w:autoSpaceDE w:val="0"/>
        <w:autoSpaceDN w:val="0"/>
        <w:adjustRightInd w:val="0"/>
        <w:rPr>
          <w:rFonts w:cs="Times New Roman"/>
          <w:sz w:val="24"/>
        </w:rPr>
      </w:pPr>
    </w:p>
    <w:p w14:paraId="48CE43E1" w14:textId="4A8736B5" w:rsidR="000323A6" w:rsidRPr="008218C4" w:rsidRDefault="000323A6" w:rsidP="00202568">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020CE76A" wp14:editId="44166E1A">
            <wp:extent cx="5502275" cy="1727200"/>
            <wp:effectExtent l="0" t="0" r="0" b="0"/>
            <wp:docPr id="126349720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2275" cy="1727200"/>
                    </a:xfrm>
                    <a:prstGeom prst="rect">
                      <a:avLst/>
                    </a:prstGeom>
                    <a:noFill/>
                    <a:ln>
                      <a:noFill/>
                    </a:ln>
                  </pic:spPr>
                </pic:pic>
              </a:graphicData>
            </a:graphic>
          </wp:inline>
        </w:drawing>
      </w:r>
    </w:p>
    <w:p w14:paraId="2C0EDB8B" w14:textId="775B4224"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.6 Tightening the locknut.</w:t>
      </w:r>
    </w:p>
    <w:p w14:paraId="65CE7419"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The tab that aligns with one of the slots is bent into the slot so it works as a lock and the locknut cannot be loosened. Use a screwdriver and a hammer. </w:t>
      </w:r>
    </w:p>
    <w:p w14:paraId="3C48E336" w14:textId="77777777" w:rsidR="000323A6" w:rsidRPr="008218C4" w:rsidRDefault="000323A6" w:rsidP="000323A6">
      <w:pPr>
        <w:widowControl w:val="0"/>
        <w:autoSpaceDE w:val="0"/>
        <w:autoSpaceDN w:val="0"/>
        <w:adjustRightInd w:val="0"/>
        <w:rPr>
          <w:rFonts w:cs="Times New Roman"/>
          <w:sz w:val="24"/>
        </w:rPr>
      </w:pPr>
    </w:p>
    <w:p w14:paraId="53415952"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r w:rsidRPr="008218C4">
        <w:rPr>
          <w:rFonts w:cs="Times New Roman"/>
          <w:noProof/>
          <w:sz w:val="24"/>
        </w:rPr>
        <w:drawing>
          <wp:inline distT="0" distB="0" distL="0" distR="0" wp14:anchorId="2B8AB5D0" wp14:editId="036DB94B">
            <wp:extent cx="5955030" cy="1492885"/>
            <wp:effectExtent l="0" t="0" r="0" b="0"/>
            <wp:docPr id="144963969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5030" cy="1492885"/>
                    </a:xfrm>
                    <a:prstGeom prst="rect">
                      <a:avLst/>
                    </a:prstGeom>
                    <a:noFill/>
                    <a:ln>
                      <a:noFill/>
                    </a:ln>
                  </pic:spPr>
                </pic:pic>
              </a:graphicData>
            </a:graphic>
          </wp:inline>
        </w:drawing>
      </w:r>
    </w:p>
    <w:p w14:paraId="0D0C7C4E" w14:textId="041CAA26"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.7 Bending a tab of the lock washer in the locknut.</w:t>
      </w:r>
    </w:p>
    <w:p w14:paraId="330963D3" w14:textId="77777777" w:rsidR="000323A6" w:rsidRPr="008218C4" w:rsidRDefault="000323A6" w:rsidP="000323A6">
      <w:pPr>
        <w:widowControl w:val="0"/>
        <w:autoSpaceDE w:val="0"/>
        <w:autoSpaceDN w:val="0"/>
        <w:adjustRightInd w:val="0"/>
        <w:jc w:val="center"/>
        <w:rPr>
          <w:rFonts w:cs="Times New Roman"/>
          <w:sz w:val="24"/>
        </w:rPr>
      </w:pPr>
    </w:p>
    <w:p w14:paraId="0A4764EE"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6FF7B8AD" w14:textId="77777777" w:rsidR="000323A6" w:rsidRPr="008218C4" w:rsidRDefault="000323A6" w:rsidP="00DD3F8E">
      <w:pPr>
        <w:widowControl w:val="0"/>
        <w:autoSpaceDE w:val="0"/>
        <w:autoSpaceDN w:val="0"/>
        <w:bidi w:val="0"/>
        <w:adjustRightInd w:val="0"/>
        <w:jc w:val="both"/>
        <w:rPr>
          <w:rFonts w:cs="Times New Roman"/>
          <w:sz w:val="24"/>
        </w:rPr>
      </w:pPr>
      <w:r w:rsidRPr="008218C4">
        <w:rPr>
          <w:rFonts w:cs="Times New Roman"/>
          <w:b/>
          <w:bCs/>
          <w:sz w:val="24"/>
        </w:rPr>
        <w:t>Inspection point:</w:t>
      </w:r>
      <w:r w:rsidRPr="008218C4">
        <w:rPr>
          <w:rFonts w:cs="Times New Roman"/>
          <w:sz w:val="24"/>
        </w:rPr>
        <w:t xml:space="preserve"> Inspect that the bearings are adjacent to each other, and that both are assembled seated against the shaft shoulder. The thrust bearings must be able to run in opposite directions; if one or the </w:t>
      </w:r>
      <w:r w:rsidRPr="008218C4">
        <w:rPr>
          <w:rFonts w:cs="Times New Roman"/>
          <w:sz w:val="24"/>
        </w:rPr>
        <w:lastRenderedPageBreak/>
        <w:t xml:space="preserve">other cannot rotate, there is a problem with the assembly. </w:t>
      </w:r>
    </w:p>
    <w:p w14:paraId="0D74CA39" w14:textId="77777777" w:rsidR="000323A6" w:rsidRPr="008218C4" w:rsidRDefault="000323A6" w:rsidP="000323A6">
      <w:pPr>
        <w:widowControl w:val="0"/>
        <w:autoSpaceDE w:val="0"/>
        <w:autoSpaceDN w:val="0"/>
        <w:adjustRightInd w:val="0"/>
        <w:jc w:val="both"/>
        <w:rPr>
          <w:rFonts w:cs="Times New Roman"/>
          <w:sz w:val="24"/>
        </w:rPr>
      </w:pPr>
    </w:p>
    <w:p w14:paraId="547EAC78"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Now take the shaft out of the press and turn it over 180°, place it back in the press to reassemble the radial bearing. </w:t>
      </w:r>
    </w:p>
    <w:p w14:paraId="1AAB678A"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There are two possible options depending on the type of radial bearing of your pump. Choose either (a) or (b) accordingly. </w:t>
      </w:r>
    </w:p>
    <w:p w14:paraId="3CAFDAD8"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In case of radial ball bearing, place the bearing in the induction heater. Turn on the heater. Continuously measure the temperature of the inner race, looking to reach 230 °F (110 °C). </w:t>
      </w:r>
    </w:p>
    <w:p w14:paraId="416B75C6"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5291F695" w14:textId="77777777" w:rsidR="000323A6" w:rsidRPr="008218C4" w:rsidRDefault="000323A6" w:rsidP="00DD3F8E">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Measure the temperature continuously with an infrared thermometer, pointing to the inner race of the bearing. </w:t>
      </w:r>
    </w:p>
    <w:p w14:paraId="44ADA12C" w14:textId="77777777" w:rsidR="000323A6" w:rsidRPr="008218C4" w:rsidRDefault="000323A6" w:rsidP="00C46AFA">
      <w:pPr>
        <w:widowControl w:val="0"/>
        <w:numPr>
          <w:ilvl w:val="0"/>
          <w:numId w:val="30"/>
        </w:numPr>
        <w:autoSpaceDE w:val="0"/>
        <w:autoSpaceDN w:val="0"/>
        <w:bidi w:val="0"/>
        <w:adjustRightInd w:val="0"/>
        <w:rPr>
          <w:rFonts w:cs="Times New Roman"/>
          <w:sz w:val="24"/>
        </w:rPr>
      </w:pPr>
    </w:p>
    <w:p w14:paraId="540CF62A" w14:textId="77777777" w:rsidR="000323A6" w:rsidRPr="008218C4" w:rsidRDefault="000323A6" w:rsidP="000323A6">
      <w:pPr>
        <w:widowControl w:val="0"/>
        <w:autoSpaceDE w:val="0"/>
        <w:autoSpaceDN w:val="0"/>
        <w:adjustRightInd w:val="0"/>
        <w:rPr>
          <w:rFonts w:cs="Times New Roman"/>
          <w:sz w:val="24"/>
        </w:rPr>
      </w:pPr>
    </w:p>
    <w:p w14:paraId="104C99A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236A25B9" wp14:editId="3A35FBE1">
            <wp:extent cx="2938780" cy="1594485"/>
            <wp:effectExtent l="0" t="0" r="0" b="0"/>
            <wp:docPr id="126140578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8780" cy="1594485"/>
                    </a:xfrm>
                    <a:prstGeom prst="rect">
                      <a:avLst/>
                    </a:prstGeom>
                    <a:noFill/>
                    <a:ln>
                      <a:noFill/>
                    </a:ln>
                  </pic:spPr>
                </pic:pic>
              </a:graphicData>
            </a:graphic>
          </wp:inline>
        </w:drawing>
      </w:r>
    </w:p>
    <w:p w14:paraId="65AF60D3" w14:textId="49B20311"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.8 Heating the radial ball bearing.</w:t>
      </w:r>
    </w:p>
    <w:p w14:paraId="14227198" w14:textId="77777777" w:rsidR="000323A6" w:rsidRPr="008218C4" w:rsidRDefault="000323A6" w:rsidP="000323A6">
      <w:pPr>
        <w:widowControl w:val="0"/>
        <w:autoSpaceDE w:val="0"/>
        <w:autoSpaceDN w:val="0"/>
        <w:adjustRightInd w:val="0"/>
        <w:jc w:val="center"/>
        <w:rPr>
          <w:rFonts w:cs="Times New Roman"/>
          <w:sz w:val="24"/>
        </w:rPr>
      </w:pPr>
    </w:p>
    <w:p w14:paraId="086CA020" w14:textId="77777777" w:rsidR="000323A6" w:rsidRPr="008218C4" w:rsidRDefault="000323A6" w:rsidP="000323A6">
      <w:pPr>
        <w:widowControl w:val="0"/>
        <w:autoSpaceDE w:val="0"/>
        <w:autoSpaceDN w:val="0"/>
        <w:adjustRightInd w:val="0"/>
        <w:jc w:val="center"/>
        <w:rPr>
          <w:rFonts w:cs="Times New Roman"/>
          <w:sz w:val="24"/>
        </w:rPr>
      </w:pPr>
    </w:p>
    <w:p w14:paraId="4A479F2D"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b) In case of radial roller bearing, place only the inner race of the radial bearing in an induction heater. Turn on the heater and continuously measure the temperature of the inner race, looking to reach 230 °F (110 °C). </w:t>
      </w:r>
    </w:p>
    <w:p w14:paraId="2D33142E" w14:textId="77777777" w:rsidR="000323A6" w:rsidRPr="008218C4" w:rsidRDefault="000323A6" w:rsidP="00DD3F8E">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Measure the temperature continuously with an infrared thermometer. </w:t>
      </w:r>
    </w:p>
    <w:p w14:paraId="7CB1804A"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40CC021" wp14:editId="38338037">
            <wp:extent cx="3032125" cy="1633220"/>
            <wp:effectExtent l="0" t="0" r="0" b="0"/>
            <wp:docPr id="21961599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2125" cy="1633220"/>
                    </a:xfrm>
                    <a:prstGeom prst="rect">
                      <a:avLst/>
                    </a:prstGeom>
                    <a:noFill/>
                    <a:ln>
                      <a:noFill/>
                    </a:ln>
                  </pic:spPr>
                </pic:pic>
              </a:graphicData>
            </a:graphic>
          </wp:inline>
        </w:drawing>
      </w:r>
    </w:p>
    <w:p w14:paraId="40939AFB" w14:textId="125D1540"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.9 Heating the inner race of the radial roller bearing.</w:t>
      </w:r>
    </w:p>
    <w:p w14:paraId="79AD7203" w14:textId="77777777" w:rsidR="000323A6" w:rsidRPr="008218C4" w:rsidRDefault="000323A6" w:rsidP="000323A6">
      <w:pPr>
        <w:widowControl w:val="0"/>
        <w:autoSpaceDE w:val="0"/>
        <w:autoSpaceDN w:val="0"/>
        <w:adjustRightInd w:val="0"/>
        <w:jc w:val="center"/>
        <w:rPr>
          <w:rFonts w:cs="Times New Roman"/>
          <w:sz w:val="24"/>
        </w:rPr>
      </w:pPr>
    </w:p>
    <w:p w14:paraId="0DFBCD56"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Put some oil to lubricate the shaft’s radial-bearing area for bearing installation and parts preservation. </w:t>
      </w:r>
    </w:p>
    <w:p w14:paraId="145A50CB"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2ACA89BC" wp14:editId="056869E1">
            <wp:extent cx="2795922" cy="1934936"/>
            <wp:effectExtent l="0" t="0" r="4445" b="8255"/>
            <wp:docPr id="159263020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1205" cy="1945512"/>
                    </a:xfrm>
                    <a:prstGeom prst="rect">
                      <a:avLst/>
                    </a:prstGeom>
                    <a:noFill/>
                    <a:ln>
                      <a:noFill/>
                    </a:ln>
                  </pic:spPr>
                </pic:pic>
              </a:graphicData>
            </a:graphic>
          </wp:inline>
        </w:drawing>
      </w:r>
    </w:p>
    <w:p w14:paraId="67DA3EA8" w14:textId="594DBC0A"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.10 Lubrication of the shaft.</w:t>
      </w:r>
    </w:p>
    <w:p w14:paraId="0A30EB1C" w14:textId="77777777" w:rsidR="000323A6" w:rsidRPr="008218C4" w:rsidRDefault="000323A6" w:rsidP="000323A6">
      <w:pPr>
        <w:widowControl w:val="0"/>
        <w:autoSpaceDE w:val="0"/>
        <w:autoSpaceDN w:val="0"/>
        <w:adjustRightInd w:val="0"/>
        <w:jc w:val="center"/>
        <w:rPr>
          <w:rFonts w:cs="Times New Roman"/>
          <w:sz w:val="24"/>
        </w:rPr>
      </w:pPr>
    </w:p>
    <w:p w14:paraId="11B8397D"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In this step, the procedure is also different depending on the type of radial bearing of your pump. </w:t>
      </w:r>
    </w:p>
    <w:p w14:paraId="6382193F"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p>
    <w:p w14:paraId="110F5F81"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In case of radial ball bearing . As soon as the bearing reaches the 230 °F (110 °C) temperature, it is manually positioned in the shaft (with the serial number visible from the outside). The bearing is maintained in position until it cools down enough to stay in place (to room temperature). </w:t>
      </w:r>
    </w:p>
    <w:p w14:paraId="5785CA3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64F4074F" wp14:editId="7A527877">
            <wp:extent cx="2130425" cy="2245179"/>
            <wp:effectExtent l="0" t="0" r="3175" b="3175"/>
            <wp:docPr id="103740563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6426" cy="2262041"/>
                    </a:xfrm>
                    <a:prstGeom prst="rect">
                      <a:avLst/>
                    </a:prstGeom>
                    <a:noFill/>
                    <a:ln>
                      <a:noFill/>
                    </a:ln>
                  </pic:spPr>
                </pic:pic>
              </a:graphicData>
            </a:graphic>
          </wp:inline>
        </w:drawing>
      </w:r>
    </w:p>
    <w:p w14:paraId="42AC79A0" w14:textId="06359978"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.11 Positioning the radial ball bearing.</w:t>
      </w:r>
    </w:p>
    <w:p w14:paraId="567E4105"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b) In case of radial roller bearing, as soon as the bearing’s inner race reaches the 230 °F (110 °C) temperature, it is manually positioned in the shaft. The bearing’s inner race is maintained in position until it cools down enough to stay in place (to room temperature). </w:t>
      </w:r>
    </w:p>
    <w:p w14:paraId="1454A0E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47F195C6" wp14:editId="1BB818C2">
            <wp:extent cx="3363595" cy="1918607"/>
            <wp:effectExtent l="0" t="0" r="8255" b="5715"/>
            <wp:docPr id="76949567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1706" cy="1928937"/>
                    </a:xfrm>
                    <a:prstGeom prst="rect">
                      <a:avLst/>
                    </a:prstGeom>
                    <a:noFill/>
                    <a:ln>
                      <a:noFill/>
                    </a:ln>
                  </pic:spPr>
                </pic:pic>
              </a:graphicData>
            </a:graphic>
          </wp:inline>
        </w:drawing>
      </w:r>
    </w:p>
    <w:p w14:paraId="0DAD6D47" w14:textId="03D295D9"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.12 Positioning the radial roller bearing’s inner race.</w:t>
      </w:r>
    </w:p>
    <w:p w14:paraId="01F46631" w14:textId="46700C33" w:rsidR="000323A6" w:rsidRPr="008218C4" w:rsidRDefault="000323A6" w:rsidP="0075683F">
      <w:pPr>
        <w:widowControl w:val="0"/>
        <w:autoSpaceDE w:val="0"/>
        <w:autoSpaceDN w:val="0"/>
        <w:adjustRightInd w:val="0"/>
        <w:rPr>
          <w:rFonts w:cs="Times New Roman"/>
          <w:sz w:val="24"/>
        </w:rPr>
      </w:pPr>
      <w:r w:rsidRPr="008218C4">
        <w:rPr>
          <w:rFonts w:cs="Times New Roman"/>
          <w:sz w:val="24"/>
        </w:rPr>
        <w:t xml:space="preserve">  </w:t>
      </w:r>
    </w:p>
    <w:p w14:paraId="18011F6C" w14:textId="77777777" w:rsidR="000323A6" w:rsidRPr="008218C4" w:rsidRDefault="000323A6" w:rsidP="0075683F">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Wear sufficient hand protection to avoid personal injury. </w:t>
      </w:r>
    </w:p>
    <w:p w14:paraId="7E1F3FDC" w14:textId="77777777" w:rsidR="000323A6" w:rsidRPr="008218C4" w:rsidRDefault="000323A6" w:rsidP="000323A6">
      <w:pPr>
        <w:widowControl w:val="0"/>
        <w:autoSpaceDE w:val="0"/>
        <w:autoSpaceDN w:val="0"/>
        <w:adjustRightInd w:val="0"/>
        <w:jc w:val="both"/>
        <w:rPr>
          <w:rFonts w:cs="Times New Roman"/>
          <w:sz w:val="24"/>
        </w:rPr>
      </w:pPr>
    </w:p>
    <w:p w14:paraId="0FE1D2A9" w14:textId="77777777" w:rsidR="000323A6" w:rsidRPr="008218C4" w:rsidRDefault="000323A6" w:rsidP="0075683F">
      <w:pPr>
        <w:widowControl w:val="0"/>
        <w:autoSpaceDE w:val="0"/>
        <w:autoSpaceDN w:val="0"/>
        <w:bidi w:val="0"/>
        <w:adjustRightInd w:val="0"/>
        <w:jc w:val="both"/>
        <w:rPr>
          <w:rFonts w:cs="Times New Roman"/>
          <w:sz w:val="24"/>
        </w:rPr>
      </w:pPr>
      <w:r w:rsidRPr="008218C4">
        <w:rPr>
          <w:rFonts w:cs="Times New Roman"/>
          <w:b/>
          <w:bCs/>
          <w:sz w:val="24"/>
        </w:rPr>
        <w:t>Inspection point:</w:t>
      </w:r>
      <w:r w:rsidRPr="008218C4">
        <w:rPr>
          <w:rFonts w:cs="Times New Roman"/>
          <w:sz w:val="24"/>
        </w:rPr>
        <w:t xml:space="preserve"> Now that both thrust bearings and the radial bearing/radial bearing’s inner race have been reassembled in the shaft, make sure that there is no gap between both thrust bearings, by holding them and trying to move them. </w:t>
      </w:r>
    </w:p>
    <w:p w14:paraId="655B5B0F"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7CC13B18" w14:textId="77777777" w:rsidR="000323A6" w:rsidRPr="008218C4" w:rsidRDefault="000323A6" w:rsidP="0075683F">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Protect the bearings with oil and cling wrap plastic if you are not going to continue the assembling process immediately. When resuming the assembling process, remove this protection </w:t>
      </w:r>
    </w:p>
    <w:p w14:paraId="047BA39C"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9D36A2E" wp14:editId="744C6794">
            <wp:extent cx="2518872" cy="1379764"/>
            <wp:effectExtent l="0" t="0" r="0" b="0"/>
            <wp:docPr id="87188157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8816" cy="1396166"/>
                    </a:xfrm>
                    <a:prstGeom prst="rect">
                      <a:avLst/>
                    </a:prstGeom>
                    <a:noFill/>
                    <a:ln>
                      <a:noFill/>
                    </a:ln>
                  </pic:spPr>
                </pic:pic>
              </a:graphicData>
            </a:graphic>
          </wp:inline>
        </w:drawing>
      </w:r>
    </w:p>
    <w:p w14:paraId="164057D0" w14:textId="2898F214"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.13 Protecting the bearings if making a pause.</w:t>
      </w:r>
    </w:p>
    <w:p w14:paraId="3D758C9F" w14:textId="77777777" w:rsidR="000323A6" w:rsidRPr="008218C4" w:rsidRDefault="000323A6" w:rsidP="000323A6">
      <w:pPr>
        <w:widowControl w:val="0"/>
        <w:autoSpaceDE w:val="0"/>
        <w:autoSpaceDN w:val="0"/>
        <w:adjustRightInd w:val="0"/>
        <w:rPr>
          <w:rFonts w:cs="Times New Roman"/>
          <w:sz w:val="24"/>
        </w:rPr>
      </w:pPr>
    </w:p>
    <w:p w14:paraId="61A0833B"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insert the labyrinth seals into the covers, follow these steps: </w:t>
      </w:r>
    </w:p>
    <w:p w14:paraId="65D7559C"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a) Lubricate the outside ring of the labyrinth seal.</w:t>
      </w:r>
    </w:p>
    <w:p w14:paraId="33679A60"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016BF6C7" wp14:editId="25E6EBDD">
            <wp:extent cx="2414905" cy="1445895"/>
            <wp:effectExtent l="0" t="0" r="0" b="0"/>
            <wp:docPr id="54886185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4905" cy="1445895"/>
                    </a:xfrm>
                    <a:prstGeom prst="rect">
                      <a:avLst/>
                    </a:prstGeom>
                    <a:noFill/>
                    <a:ln>
                      <a:noFill/>
                    </a:ln>
                  </pic:spPr>
                </pic:pic>
              </a:graphicData>
            </a:graphic>
          </wp:inline>
        </w:drawing>
      </w:r>
    </w:p>
    <w:p w14:paraId="289A1910" w14:textId="717186E0"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.14 Lubricating the labyrinth seal.</w:t>
      </w:r>
    </w:p>
    <w:p w14:paraId="7B6BCB27"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b) Position the labyrinth seal at the bearing cover in its correct position.</w:t>
      </w:r>
    </w:p>
    <w:p w14:paraId="715D9292"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c) Ensure the labyrinth seal is perpendicular to bore before insertion.  </w:t>
      </w:r>
    </w:p>
    <w:p w14:paraId="2DCCF189"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d) Using a sleeve and a flat surface (hard plastic) with the help of an arbor press, insert the labyrinth seal. </w:t>
      </w:r>
    </w:p>
    <w:p w14:paraId="2A5AF069" w14:textId="77777777" w:rsidR="000323A6" w:rsidRPr="008218C4" w:rsidRDefault="000323A6" w:rsidP="000323A6">
      <w:pPr>
        <w:widowControl w:val="0"/>
        <w:autoSpaceDE w:val="0"/>
        <w:autoSpaceDN w:val="0"/>
        <w:adjustRightInd w:val="0"/>
        <w:rPr>
          <w:rFonts w:cs="Times New Roman"/>
          <w:sz w:val="24"/>
        </w:rPr>
      </w:pPr>
    </w:p>
    <w:p w14:paraId="7DC5A53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26F34046" wp14:editId="5CF58B3E">
            <wp:extent cx="1680210" cy="2376170"/>
            <wp:effectExtent l="0" t="0" r="0" b="0"/>
            <wp:docPr id="72153707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0210" cy="2376170"/>
                    </a:xfrm>
                    <a:prstGeom prst="rect">
                      <a:avLst/>
                    </a:prstGeom>
                    <a:noFill/>
                    <a:ln>
                      <a:noFill/>
                    </a:ln>
                  </pic:spPr>
                </pic:pic>
              </a:graphicData>
            </a:graphic>
          </wp:inline>
        </w:drawing>
      </w:r>
    </w:p>
    <w:p w14:paraId="2260FEBC" w14:textId="4AAC7518"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.15 Inserting the labyrinth seal.</w:t>
      </w:r>
    </w:p>
    <w:p w14:paraId="7E194996" w14:textId="77777777" w:rsidR="000323A6" w:rsidRPr="008218C4" w:rsidRDefault="000323A6" w:rsidP="000323A6">
      <w:pPr>
        <w:widowControl w:val="0"/>
        <w:autoSpaceDE w:val="0"/>
        <w:autoSpaceDN w:val="0"/>
        <w:adjustRightInd w:val="0"/>
        <w:jc w:val="center"/>
        <w:rPr>
          <w:rFonts w:cs="Times New Roman"/>
          <w:sz w:val="24"/>
        </w:rPr>
      </w:pPr>
    </w:p>
    <w:p w14:paraId="2B28F0C9" w14:textId="77777777" w:rsidR="000323A6" w:rsidRPr="008218C4" w:rsidRDefault="000323A6" w:rsidP="00CB5B8C">
      <w:pPr>
        <w:widowControl w:val="0"/>
        <w:autoSpaceDE w:val="0"/>
        <w:autoSpaceDN w:val="0"/>
        <w:bidi w:val="0"/>
        <w:adjustRightInd w:val="0"/>
        <w:rPr>
          <w:rFonts w:cs="Times New Roman"/>
          <w:sz w:val="24"/>
        </w:rPr>
      </w:pPr>
      <w:r w:rsidRPr="008218C4">
        <w:rPr>
          <w:rFonts w:cs="Times New Roman"/>
          <w:sz w:val="24"/>
        </w:rPr>
        <w:t xml:space="preserve"> </w:t>
      </w:r>
      <w:r w:rsidRPr="008218C4">
        <w:rPr>
          <w:rFonts w:cs="Times New Roman"/>
          <w:b/>
          <w:bCs/>
          <w:sz w:val="24"/>
        </w:rPr>
        <w:t>Note:</w:t>
      </w:r>
      <w:r w:rsidRPr="008218C4">
        <w:rPr>
          <w:rFonts w:cs="Times New Roman"/>
          <w:sz w:val="24"/>
        </w:rPr>
        <w:t xml:space="preserve"> Do not use a hydraulic press, since the seal can be broken. </w:t>
      </w:r>
    </w:p>
    <w:p w14:paraId="5CAA1B12" w14:textId="77777777" w:rsidR="000323A6" w:rsidRPr="008218C4" w:rsidRDefault="000323A6" w:rsidP="000323A6">
      <w:pPr>
        <w:widowControl w:val="0"/>
        <w:autoSpaceDE w:val="0"/>
        <w:autoSpaceDN w:val="0"/>
        <w:adjustRightInd w:val="0"/>
        <w:rPr>
          <w:rFonts w:cs="Times New Roman"/>
          <w:sz w:val="24"/>
        </w:rPr>
      </w:pPr>
    </w:p>
    <w:p w14:paraId="04DD6965"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e) Perform this procedure on both covers. </w:t>
      </w:r>
    </w:p>
    <w:p w14:paraId="3D20F1BA" w14:textId="77777777" w:rsidR="000323A6" w:rsidRPr="008218C4" w:rsidRDefault="000323A6" w:rsidP="00C46AFA">
      <w:pPr>
        <w:widowControl w:val="0"/>
        <w:numPr>
          <w:ilvl w:val="1"/>
          <w:numId w:val="31"/>
        </w:numPr>
        <w:autoSpaceDE w:val="0"/>
        <w:autoSpaceDN w:val="0"/>
        <w:bidi w:val="0"/>
        <w:adjustRightInd w:val="0"/>
        <w:rPr>
          <w:rFonts w:cs="Times New Roman"/>
          <w:sz w:val="24"/>
        </w:rPr>
      </w:pPr>
    </w:p>
    <w:p w14:paraId="33E64297"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This step applies only for pumps with a radial roller bearing. You will need a hard plastic block. After oiling the bearing races and the bracket, position the outer race of the radial bearing (this must be aligned to ensure a correct assembly). Now, with a rubber mallet, hit (softly) the hard plastic block to insert the outer race all the way in (ensure the sleeve or block dimensions are similar to the outer race of the bearing). </w:t>
      </w:r>
    </w:p>
    <w:p w14:paraId="2395626A" w14:textId="77777777" w:rsidR="000323A6" w:rsidRPr="008218C4" w:rsidRDefault="000323A6" w:rsidP="000323A6">
      <w:pPr>
        <w:widowControl w:val="0"/>
        <w:autoSpaceDE w:val="0"/>
        <w:autoSpaceDN w:val="0"/>
        <w:adjustRightInd w:val="0"/>
        <w:rPr>
          <w:rFonts w:cs="Times New Roman"/>
          <w:sz w:val="24"/>
        </w:rPr>
      </w:pPr>
    </w:p>
    <w:p w14:paraId="34ED41E4"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52EBA87F" wp14:editId="3F8E6E8E">
            <wp:extent cx="5361305" cy="2032907"/>
            <wp:effectExtent l="0" t="0" r="0" b="5715"/>
            <wp:docPr id="13277877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1634" cy="2036824"/>
                    </a:xfrm>
                    <a:prstGeom prst="rect">
                      <a:avLst/>
                    </a:prstGeom>
                    <a:noFill/>
                    <a:ln>
                      <a:noFill/>
                    </a:ln>
                  </pic:spPr>
                </pic:pic>
              </a:graphicData>
            </a:graphic>
          </wp:inline>
        </w:drawing>
      </w:r>
    </w:p>
    <w:p w14:paraId="0D05A950" w14:textId="3B87DB2E"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.16 Inserting radial roller bearing.</w:t>
      </w:r>
    </w:p>
    <w:p w14:paraId="2D3D219A" w14:textId="77777777" w:rsidR="000323A6" w:rsidRPr="008218C4" w:rsidRDefault="000323A6" w:rsidP="000323A6">
      <w:pPr>
        <w:widowControl w:val="0"/>
        <w:autoSpaceDE w:val="0"/>
        <w:autoSpaceDN w:val="0"/>
        <w:adjustRightInd w:val="0"/>
        <w:jc w:val="center"/>
        <w:rPr>
          <w:rFonts w:cs="Times New Roman"/>
          <w:sz w:val="24"/>
        </w:rPr>
      </w:pPr>
    </w:p>
    <w:p w14:paraId="1D3EEBFC" w14:textId="77777777" w:rsidR="000323A6" w:rsidRPr="008218C4" w:rsidRDefault="000323A6" w:rsidP="000323A6">
      <w:pPr>
        <w:widowControl w:val="0"/>
        <w:autoSpaceDE w:val="0"/>
        <w:autoSpaceDN w:val="0"/>
        <w:adjustRightInd w:val="0"/>
        <w:jc w:val="center"/>
        <w:rPr>
          <w:rFonts w:cs="Times New Roman"/>
          <w:sz w:val="24"/>
        </w:rPr>
      </w:pPr>
    </w:p>
    <w:p w14:paraId="11EFF0A0"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b/>
          <w:bCs/>
          <w:sz w:val="24"/>
        </w:rPr>
        <w:t>Note:</w:t>
      </w:r>
      <w:r w:rsidRPr="008218C4">
        <w:rPr>
          <w:rFonts w:cs="Times New Roman"/>
          <w:sz w:val="24"/>
        </w:rPr>
        <w:t xml:space="preserve"> Check visually that the outer race of the radial bearing has reached its limit within the housing. </w:t>
      </w:r>
    </w:p>
    <w:p w14:paraId="3444DCC5"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Position the radial gasket at the cover, taking care of not covering the oil returns and ensuring all the slots match. Position manually the cover on the bearing housing, ensuring the cover is rotated in the correct position. </w:t>
      </w:r>
    </w:p>
    <w:p w14:paraId="50D651B3" w14:textId="77777777" w:rsidR="000323A6" w:rsidRPr="008218C4" w:rsidRDefault="000323A6" w:rsidP="000323A6">
      <w:pPr>
        <w:widowControl w:val="0"/>
        <w:autoSpaceDE w:val="0"/>
        <w:autoSpaceDN w:val="0"/>
        <w:adjustRightInd w:val="0"/>
        <w:rPr>
          <w:rFonts w:cs="Times New Roman"/>
          <w:sz w:val="24"/>
        </w:rPr>
      </w:pPr>
    </w:p>
    <w:p w14:paraId="49091B9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1DAC5F79" wp14:editId="78D7555C">
            <wp:extent cx="2461895" cy="1719580"/>
            <wp:effectExtent l="0" t="0" r="0" b="0"/>
            <wp:docPr id="125560618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1895" cy="1719580"/>
                    </a:xfrm>
                    <a:prstGeom prst="rect">
                      <a:avLst/>
                    </a:prstGeom>
                    <a:noFill/>
                    <a:ln>
                      <a:noFill/>
                    </a:ln>
                  </pic:spPr>
                </pic:pic>
              </a:graphicData>
            </a:graphic>
          </wp:inline>
        </w:drawing>
      </w:r>
    </w:p>
    <w:p w14:paraId="7D744858" w14:textId="42DFB4AF"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.17 Positioning the radial gasket.</w:t>
      </w:r>
    </w:p>
    <w:p w14:paraId="710845A9" w14:textId="77777777" w:rsidR="000323A6" w:rsidRPr="008218C4" w:rsidRDefault="000323A6" w:rsidP="000323A6">
      <w:pPr>
        <w:widowControl w:val="0"/>
        <w:autoSpaceDE w:val="0"/>
        <w:autoSpaceDN w:val="0"/>
        <w:adjustRightInd w:val="0"/>
        <w:jc w:val="center"/>
        <w:rPr>
          <w:rFonts w:cs="Times New Roman"/>
          <w:sz w:val="24"/>
        </w:rPr>
      </w:pPr>
    </w:p>
    <w:p w14:paraId="65656199"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Position the bolts by hand (previously treated with anti seize).  </w:t>
      </w:r>
    </w:p>
    <w:p w14:paraId="7D5E1880" w14:textId="77777777" w:rsidR="000323A6" w:rsidRPr="008218C4" w:rsidRDefault="000323A6" w:rsidP="000323A6">
      <w:pPr>
        <w:widowControl w:val="0"/>
        <w:autoSpaceDE w:val="0"/>
        <w:autoSpaceDN w:val="0"/>
        <w:adjustRightInd w:val="0"/>
        <w:jc w:val="center"/>
        <w:rPr>
          <w:rFonts w:cs="Times New Roman"/>
          <w:sz w:val="24"/>
        </w:rPr>
      </w:pPr>
    </w:p>
    <w:p w14:paraId="1DDED240"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7F2914C" wp14:editId="12B40B04">
            <wp:extent cx="2854762" cy="2261507"/>
            <wp:effectExtent l="0" t="0" r="3175" b="5715"/>
            <wp:docPr id="183715409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50">
                      <a:extLst>
                        <a:ext uri="{28A0092B-C50C-407E-A947-70E740481C1C}">
                          <a14:useLocalDpi xmlns:a14="http://schemas.microsoft.com/office/drawing/2010/main" val="0"/>
                        </a:ext>
                      </a:extLst>
                    </a:blip>
                    <a:srcRect r="51004"/>
                    <a:stretch>
                      <a:fillRect/>
                    </a:stretch>
                  </pic:blipFill>
                  <pic:spPr bwMode="auto">
                    <a:xfrm>
                      <a:off x="0" y="0"/>
                      <a:ext cx="2867191" cy="2271353"/>
                    </a:xfrm>
                    <a:prstGeom prst="rect">
                      <a:avLst/>
                    </a:prstGeom>
                    <a:noFill/>
                    <a:ln>
                      <a:noFill/>
                    </a:ln>
                  </pic:spPr>
                </pic:pic>
              </a:graphicData>
            </a:graphic>
          </wp:inline>
        </w:drawing>
      </w:r>
    </w:p>
    <w:p w14:paraId="08349C86" w14:textId="2384DB99"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.18 Positioning the bolts manually.</w:t>
      </w:r>
    </w:p>
    <w:p w14:paraId="656567CA" w14:textId="77777777" w:rsidR="000323A6" w:rsidRPr="008218C4" w:rsidRDefault="000323A6" w:rsidP="000323A6">
      <w:pPr>
        <w:widowControl w:val="0"/>
        <w:autoSpaceDE w:val="0"/>
        <w:autoSpaceDN w:val="0"/>
        <w:adjustRightInd w:val="0"/>
        <w:jc w:val="center"/>
        <w:rPr>
          <w:rFonts w:cs="Times New Roman"/>
          <w:sz w:val="24"/>
        </w:rPr>
      </w:pPr>
    </w:p>
    <w:p w14:paraId="7E4BA98A"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Now tighten these bolts diagonally (crosswise) to ensure correct reassembly, using the torque values of the next table.</w:t>
      </w:r>
    </w:p>
    <w:p w14:paraId="37B40852"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10B00EEE"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FBFB566" wp14:editId="789EF5F3">
            <wp:extent cx="2735580" cy="1500505"/>
            <wp:effectExtent l="0" t="0" r="0" b="0"/>
            <wp:docPr id="78621126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5580" cy="1500505"/>
                    </a:xfrm>
                    <a:prstGeom prst="rect">
                      <a:avLst/>
                    </a:prstGeom>
                    <a:noFill/>
                    <a:ln>
                      <a:noFill/>
                    </a:ln>
                  </pic:spPr>
                </pic:pic>
              </a:graphicData>
            </a:graphic>
          </wp:inline>
        </w:drawing>
      </w:r>
    </w:p>
    <w:p w14:paraId="4D396B78" w14:textId="7696431E"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.19 Tightening the bolts.</w:t>
      </w:r>
    </w:p>
    <w:p w14:paraId="2EDCBE79" w14:textId="77777777" w:rsidR="000323A6" w:rsidRPr="008218C4" w:rsidRDefault="000323A6" w:rsidP="000323A6">
      <w:pPr>
        <w:widowControl w:val="0"/>
        <w:autoSpaceDE w:val="0"/>
        <w:autoSpaceDN w:val="0"/>
        <w:adjustRightInd w:val="0"/>
        <w:jc w:val="center"/>
        <w:rPr>
          <w:rFonts w:cs="Times New Roman"/>
          <w:sz w:val="24"/>
        </w:rPr>
      </w:pPr>
    </w:p>
    <w:p w14:paraId="658406AA" w14:textId="20176256" w:rsidR="000323A6" w:rsidRPr="008218C4" w:rsidRDefault="000323A6" w:rsidP="00C46AFA">
      <w:pPr>
        <w:widowControl w:val="0"/>
        <w:numPr>
          <w:ilvl w:val="0"/>
          <w:numId w:val="32"/>
        </w:numPr>
        <w:autoSpaceDE w:val="0"/>
        <w:autoSpaceDN w:val="0"/>
        <w:bidi w:val="0"/>
        <w:adjustRightInd w:val="0"/>
        <w:jc w:val="center"/>
        <w:rPr>
          <w:rFonts w:cs="Times New Roman"/>
          <w:sz w:val="24"/>
        </w:rPr>
      </w:pPr>
      <w:r w:rsidRPr="008218C4">
        <w:rPr>
          <w:rFonts w:cs="Times New Roman"/>
          <w:noProof/>
          <w:sz w:val="24"/>
        </w:rPr>
        <w:lastRenderedPageBreak/>
        <w:drawing>
          <wp:inline distT="0" distB="0" distL="0" distR="0" wp14:anchorId="054E5AB3" wp14:editId="29FA3C67">
            <wp:extent cx="5627370" cy="2289810"/>
            <wp:effectExtent l="0" t="0" r="0" b="0"/>
            <wp:docPr id="22734749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7370" cy="2289810"/>
                    </a:xfrm>
                    <a:prstGeom prst="rect">
                      <a:avLst/>
                    </a:prstGeom>
                    <a:noFill/>
                    <a:ln>
                      <a:noFill/>
                    </a:ln>
                  </pic:spPr>
                </pic:pic>
              </a:graphicData>
            </a:graphic>
          </wp:inline>
        </w:drawing>
      </w:r>
    </w:p>
    <w:p w14:paraId="15009861" w14:textId="77777777" w:rsidR="000323A6" w:rsidRPr="008218C4" w:rsidRDefault="000323A6" w:rsidP="00C46AFA">
      <w:pPr>
        <w:widowControl w:val="0"/>
        <w:numPr>
          <w:ilvl w:val="0"/>
          <w:numId w:val="32"/>
        </w:numPr>
        <w:autoSpaceDE w:val="0"/>
        <w:autoSpaceDN w:val="0"/>
        <w:bidi w:val="0"/>
        <w:adjustRightInd w:val="0"/>
        <w:rPr>
          <w:rFonts w:cs="Times New Roman"/>
          <w:sz w:val="24"/>
        </w:rPr>
      </w:pPr>
    </w:p>
    <w:p w14:paraId="52E274F0" w14:textId="77777777" w:rsidR="000323A6" w:rsidRPr="008218C4" w:rsidRDefault="000323A6" w:rsidP="009F7931">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Make sure that the gasket has not moved out or is not pinched during the process since this can cause an oil leak. </w:t>
      </w:r>
    </w:p>
    <w:p w14:paraId="54AD01C3" w14:textId="77777777" w:rsidR="000323A6" w:rsidRPr="008218C4" w:rsidRDefault="000323A6" w:rsidP="000323A6">
      <w:pPr>
        <w:widowControl w:val="0"/>
        <w:autoSpaceDE w:val="0"/>
        <w:autoSpaceDN w:val="0"/>
        <w:adjustRightInd w:val="0"/>
        <w:rPr>
          <w:rFonts w:cs="Times New Roman"/>
          <w:sz w:val="24"/>
        </w:rPr>
      </w:pPr>
    </w:p>
    <w:p w14:paraId="0C29893C"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To position the radial cover at the bearing bracket, first put some lubricant in the inner diameter of the radial labyrinth seal.</w:t>
      </w:r>
    </w:p>
    <w:p w14:paraId="30826BC9"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166DBF36"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Position the rotor assembly on the bearing housing until thrust bearing seat against shoulder.</w:t>
      </w:r>
    </w:p>
    <w:p w14:paraId="0B4D2F25" w14:textId="77777777" w:rsidR="000323A6" w:rsidRPr="008218C4" w:rsidRDefault="000323A6" w:rsidP="00C46AFA">
      <w:pPr>
        <w:widowControl w:val="0"/>
        <w:numPr>
          <w:ilvl w:val="0"/>
          <w:numId w:val="33"/>
        </w:numPr>
        <w:autoSpaceDE w:val="0"/>
        <w:autoSpaceDN w:val="0"/>
        <w:bidi w:val="0"/>
        <w:adjustRightInd w:val="0"/>
        <w:jc w:val="center"/>
        <w:rPr>
          <w:rFonts w:cs="Times New Roman"/>
          <w:sz w:val="24"/>
        </w:rPr>
      </w:pPr>
      <w:r w:rsidRPr="008218C4">
        <w:rPr>
          <w:rFonts w:cs="Times New Roman"/>
          <w:noProof/>
          <w:sz w:val="24"/>
        </w:rPr>
        <w:drawing>
          <wp:inline distT="0" distB="0" distL="0" distR="0" wp14:anchorId="7FEBF7CE" wp14:editId="1A8EA97A">
            <wp:extent cx="1680210" cy="3040380"/>
            <wp:effectExtent l="0" t="0" r="0" b="0"/>
            <wp:docPr id="55594093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0210" cy="3040380"/>
                    </a:xfrm>
                    <a:prstGeom prst="rect">
                      <a:avLst/>
                    </a:prstGeom>
                    <a:noFill/>
                    <a:ln>
                      <a:noFill/>
                    </a:ln>
                  </pic:spPr>
                </pic:pic>
              </a:graphicData>
            </a:graphic>
          </wp:inline>
        </w:drawing>
      </w:r>
    </w:p>
    <w:p w14:paraId="2B165E95" w14:textId="23210172" w:rsidR="000323A6" w:rsidRPr="008218C4" w:rsidRDefault="000323A6" w:rsidP="00C46AFA">
      <w:pPr>
        <w:widowControl w:val="0"/>
        <w:numPr>
          <w:ilvl w:val="0"/>
          <w:numId w:val="33"/>
        </w:numPr>
        <w:autoSpaceDE w:val="0"/>
        <w:autoSpaceDN w:val="0"/>
        <w:bidi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.20 Positioning the rotor assembly on the bearing bracket.</w:t>
      </w:r>
    </w:p>
    <w:p w14:paraId="14374031" w14:textId="77777777" w:rsidR="000323A6" w:rsidRPr="008218C4" w:rsidRDefault="000323A6" w:rsidP="000323A6">
      <w:pPr>
        <w:ind w:left="720"/>
        <w:rPr>
          <w:rFonts w:cs="Times New Roman"/>
          <w:szCs w:val="22"/>
          <w:lang w:val="en-GB"/>
        </w:rPr>
      </w:pPr>
    </w:p>
    <w:p w14:paraId="26A644E9"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Hit (softly) the shaft in the coupling side to ensure the correct assembly. </w:t>
      </w:r>
    </w:p>
    <w:p w14:paraId="53AE5F75" w14:textId="77777777" w:rsidR="000323A6" w:rsidRPr="008218C4" w:rsidRDefault="000323A6" w:rsidP="000323A6">
      <w:pPr>
        <w:widowControl w:val="0"/>
        <w:autoSpaceDE w:val="0"/>
        <w:autoSpaceDN w:val="0"/>
        <w:adjustRightInd w:val="0"/>
        <w:rPr>
          <w:rFonts w:cs="Times New Roman"/>
          <w:sz w:val="24"/>
        </w:rPr>
      </w:pPr>
    </w:p>
    <w:p w14:paraId="6390E9E9"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6E0868BC" wp14:editId="4DA4C289">
            <wp:extent cx="2685284" cy="2579914"/>
            <wp:effectExtent l="0" t="0" r="1270" b="0"/>
            <wp:docPr id="56425086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2481" cy="2586828"/>
                    </a:xfrm>
                    <a:prstGeom prst="rect">
                      <a:avLst/>
                    </a:prstGeom>
                    <a:noFill/>
                    <a:ln>
                      <a:noFill/>
                    </a:ln>
                  </pic:spPr>
                </pic:pic>
              </a:graphicData>
            </a:graphic>
          </wp:inline>
        </w:drawing>
      </w:r>
    </w:p>
    <w:p w14:paraId="496A8AC0" w14:textId="508BFCC9"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.21 Hitting softly the coupling side of the shaft.</w:t>
      </w:r>
    </w:p>
    <w:p w14:paraId="1759D24D" w14:textId="77777777" w:rsidR="000323A6" w:rsidRPr="008218C4" w:rsidRDefault="000323A6" w:rsidP="000323A6">
      <w:pPr>
        <w:widowControl w:val="0"/>
        <w:autoSpaceDE w:val="0"/>
        <w:autoSpaceDN w:val="0"/>
        <w:adjustRightInd w:val="0"/>
        <w:jc w:val="center"/>
        <w:rPr>
          <w:rFonts w:cs="Times New Roman"/>
          <w:sz w:val="24"/>
        </w:rPr>
      </w:pPr>
    </w:p>
    <w:p w14:paraId="6BE592AF"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6139450C" w14:textId="77777777" w:rsidR="000323A6" w:rsidRPr="008218C4" w:rsidRDefault="000323A6" w:rsidP="009F7931">
      <w:pPr>
        <w:widowControl w:val="0"/>
        <w:autoSpaceDE w:val="0"/>
        <w:autoSpaceDN w:val="0"/>
        <w:bidi w:val="0"/>
        <w:adjustRightInd w:val="0"/>
        <w:jc w:val="both"/>
        <w:rPr>
          <w:rFonts w:cs="Times New Roman"/>
          <w:sz w:val="24"/>
        </w:rPr>
      </w:pPr>
      <w:r w:rsidRPr="008218C4">
        <w:rPr>
          <w:rFonts w:cs="Times New Roman"/>
          <w:b/>
          <w:bCs/>
          <w:sz w:val="24"/>
        </w:rPr>
        <w:t>Inspection point:</w:t>
      </w:r>
      <w:r w:rsidRPr="008218C4">
        <w:rPr>
          <w:rFonts w:cs="Times New Roman"/>
          <w:sz w:val="24"/>
        </w:rPr>
        <w:t xml:space="preserve"> Check that the bearings enter evenly in the housing; the bearing should rest against the wall of the bearing housing. After this assembly, the shaft must be able to rotate by hand; however, there is some resistance to make it turn due to the action of the labyrinth seals. </w:t>
      </w:r>
    </w:p>
    <w:p w14:paraId="6D1AD8C4" w14:textId="77777777" w:rsidR="000323A6" w:rsidRPr="008218C4" w:rsidRDefault="000323A6" w:rsidP="000323A6">
      <w:pPr>
        <w:widowControl w:val="0"/>
        <w:autoSpaceDE w:val="0"/>
        <w:autoSpaceDN w:val="0"/>
        <w:adjustRightInd w:val="0"/>
        <w:rPr>
          <w:rFonts w:cs="Times New Roman"/>
          <w:sz w:val="24"/>
        </w:rPr>
      </w:pPr>
    </w:p>
    <w:p w14:paraId="39FAB743"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End float between thrust bearings and cover. This dimension is already calculated with a non-asbestos gasket (thickness 1/32 inch [0.79 mm]). The end float would be between 0.001 inches (0.0254 mm) and 0.012 inches (0.3048 mm).  </w:t>
      </w:r>
    </w:p>
    <w:p w14:paraId="62555A15"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a) Use one or several hard plastic flat surfaces to hit (softly) with a rubber mallet, to ensure that the bearings are completely in contact with the shoulder of the bearing bracket.</w:t>
      </w:r>
    </w:p>
    <w:p w14:paraId="7F6DC22C"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 </w:t>
      </w:r>
    </w:p>
    <w:p w14:paraId="30BF1D6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73B0175" wp14:editId="507E1A66">
            <wp:extent cx="3604106" cy="2628900"/>
            <wp:effectExtent l="0" t="0" r="0" b="0"/>
            <wp:docPr id="137084569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5155" cy="2636960"/>
                    </a:xfrm>
                    <a:prstGeom prst="rect">
                      <a:avLst/>
                    </a:prstGeom>
                    <a:noFill/>
                    <a:ln>
                      <a:noFill/>
                    </a:ln>
                  </pic:spPr>
                </pic:pic>
              </a:graphicData>
            </a:graphic>
          </wp:inline>
        </w:drawing>
      </w:r>
    </w:p>
    <w:p w14:paraId="2ED8B9C9" w14:textId="05FF3004" w:rsidR="000323A6"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.22 Ensuring bearings are in contact with the shoulder of the bearing housing.</w:t>
      </w:r>
    </w:p>
    <w:p w14:paraId="547C9D4B" w14:textId="77777777" w:rsidR="009F7931" w:rsidRPr="008218C4" w:rsidRDefault="009F7931" w:rsidP="000323A6">
      <w:pPr>
        <w:widowControl w:val="0"/>
        <w:autoSpaceDE w:val="0"/>
        <w:autoSpaceDN w:val="0"/>
        <w:adjustRightInd w:val="0"/>
        <w:jc w:val="center"/>
        <w:rPr>
          <w:rFonts w:cs="Times New Roman"/>
          <w:b/>
          <w:bCs/>
        </w:rPr>
      </w:pPr>
    </w:p>
    <w:p w14:paraId="4B5C3008"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To position the thrust cover at the bearing housing, first position the thrust gasket on the bearing housing, ensuring all the slots match. </w:t>
      </w:r>
    </w:p>
    <w:p w14:paraId="2AAB7ED8" w14:textId="77777777" w:rsidR="000323A6" w:rsidRPr="008218C4" w:rsidRDefault="000323A6" w:rsidP="000323A6">
      <w:pPr>
        <w:widowControl w:val="0"/>
        <w:autoSpaceDE w:val="0"/>
        <w:autoSpaceDN w:val="0"/>
        <w:adjustRightInd w:val="0"/>
        <w:rPr>
          <w:rFonts w:cs="Times New Roman"/>
          <w:sz w:val="24"/>
        </w:rPr>
      </w:pPr>
    </w:p>
    <w:p w14:paraId="102DF971"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3236965C" wp14:editId="6AA47F7B">
            <wp:extent cx="2359479" cy="1754777"/>
            <wp:effectExtent l="0" t="0" r="3175" b="0"/>
            <wp:docPr id="95527602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56">
                      <a:extLst>
                        <a:ext uri="{28A0092B-C50C-407E-A947-70E740481C1C}">
                          <a14:useLocalDpi xmlns:a14="http://schemas.microsoft.com/office/drawing/2010/main" val="0"/>
                        </a:ext>
                      </a:extLst>
                    </a:blip>
                    <a:srcRect l="55141" t="20863" r="1328" b="26810"/>
                    <a:stretch>
                      <a:fillRect/>
                    </a:stretch>
                  </pic:blipFill>
                  <pic:spPr bwMode="auto">
                    <a:xfrm>
                      <a:off x="0" y="0"/>
                      <a:ext cx="2369322" cy="1762097"/>
                    </a:xfrm>
                    <a:prstGeom prst="rect">
                      <a:avLst/>
                    </a:prstGeom>
                    <a:noFill/>
                    <a:ln>
                      <a:noFill/>
                    </a:ln>
                  </pic:spPr>
                </pic:pic>
              </a:graphicData>
            </a:graphic>
          </wp:inline>
        </w:drawing>
      </w:r>
    </w:p>
    <w:p w14:paraId="4EC716C7"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46C1A902" w14:textId="50562EA0"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.23 Positioning the thrust gasket in the bearing housing.</w:t>
      </w:r>
    </w:p>
    <w:p w14:paraId="0E7D8DF7"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01BC0737" w14:textId="77777777" w:rsidR="000323A6" w:rsidRPr="008218C4" w:rsidRDefault="000323A6" w:rsidP="000323A6">
      <w:pPr>
        <w:widowControl w:val="0"/>
        <w:autoSpaceDE w:val="0"/>
        <w:autoSpaceDN w:val="0"/>
        <w:adjustRightInd w:val="0"/>
        <w:rPr>
          <w:rFonts w:cs="Times New Roman"/>
          <w:sz w:val="24"/>
        </w:rPr>
      </w:pPr>
      <w:r w:rsidRPr="008218C4">
        <w:rPr>
          <w:rFonts w:cs="Times New Roman"/>
          <w:b/>
          <w:bCs/>
          <w:sz w:val="24"/>
        </w:rPr>
        <w:t>Note:</w:t>
      </w:r>
      <w:r w:rsidRPr="008218C4">
        <w:rPr>
          <w:rFonts w:cs="Times New Roman"/>
          <w:sz w:val="24"/>
        </w:rPr>
        <w:t xml:space="preserve"> Do not cover the oil returns and check that all features at the bracket match. </w:t>
      </w:r>
    </w:p>
    <w:p w14:paraId="256D6B3A" w14:textId="77777777" w:rsidR="000323A6" w:rsidRPr="008218C4" w:rsidRDefault="000323A6" w:rsidP="000323A6">
      <w:pPr>
        <w:widowControl w:val="0"/>
        <w:autoSpaceDE w:val="0"/>
        <w:autoSpaceDN w:val="0"/>
        <w:adjustRightInd w:val="0"/>
        <w:rPr>
          <w:rFonts w:cs="Times New Roman"/>
          <w:sz w:val="24"/>
        </w:rPr>
      </w:pPr>
    </w:p>
    <w:p w14:paraId="71B743EC"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Lubricate the internal diameter of the labyrinth seal.</w:t>
      </w:r>
    </w:p>
    <w:p w14:paraId="1EB599E4"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Slide cover onto the shaft, ensuring cover is rotated to the correct position (do not use a hammer). </w:t>
      </w:r>
    </w:p>
    <w:p w14:paraId="37DD7BB2"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Position the bolts manually, but first protect them with anti seize protection. Tighten these bolts diagonally (crosswise) to ensure correct reassembly, using the torque values of the next table.</w:t>
      </w:r>
    </w:p>
    <w:p w14:paraId="46DF3A86"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7CD4FEDE" w14:textId="43BB7BDB" w:rsidR="000323A6" w:rsidRPr="008218C4" w:rsidRDefault="000323A6" w:rsidP="00C46AFA">
      <w:pPr>
        <w:widowControl w:val="0"/>
        <w:numPr>
          <w:ilvl w:val="0"/>
          <w:numId w:val="34"/>
        </w:numPr>
        <w:autoSpaceDE w:val="0"/>
        <w:autoSpaceDN w:val="0"/>
        <w:bidi w:val="0"/>
        <w:adjustRightInd w:val="0"/>
        <w:jc w:val="center"/>
        <w:rPr>
          <w:rFonts w:cs="Times New Roman"/>
          <w:sz w:val="24"/>
        </w:rPr>
      </w:pPr>
      <w:r w:rsidRPr="008218C4">
        <w:rPr>
          <w:rFonts w:cs="Times New Roman"/>
          <w:noProof/>
          <w:sz w:val="24"/>
        </w:rPr>
        <w:drawing>
          <wp:inline distT="0" distB="0" distL="0" distR="0" wp14:anchorId="09DDCC8B" wp14:editId="1CFCAC11">
            <wp:extent cx="5627370" cy="2289810"/>
            <wp:effectExtent l="0" t="0" r="0" b="0"/>
            <wp:docPr id="166070143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7370" cy="2289810"/>
                    </a:xfrm>
                    <a:prstGeom prst="rect">
                      <a:avLst/>
                    </a:prstGeom>
                    <a:noFill/>
                    <a:ln>
                      <a:noFill/>
                    </a:ln>
                  </pic:spPr>
                </pic:pic>
              </a:graphicData>
            </a:graphic>
          </wp:inline>
        </w:drawing>
      </w:r>
    </w:p>
    <w:p w14:paraId="124282D6" w14:textId="77777777" w:rsidR="000323A6" w:rsidRPr="008218C4" w:rsidRDefault="000323A6" w:rsidP="00C46AFA">
      <w:pPr>
        <w:widowControl w:val="0"/>
        <w:numPr>
          <w:ilvl w:val="0"/>
          <w:numId w:val="34"/>
        </w:numPr>
        <w:autoSpaceDE w:val="0"/>
        <w:autoSpaceDN w:val="0"/>
        <w:bidi w:val="0"/>
        <w:adjustRightInd w:val="0"/>
        <w:rPr>
          <w:rFonts w:cs="Times New Roman"/>
          <w:sz w:val="24"/>
        </w:rPr>
      </w:pPr>
    </w:p>
    <w:p w14:paraId="1CA20CB5"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b/>
          <w:bCs/>
          <w:sz w:val="24"/>
        </w:rPr>
        <w:t>Note:</w:t>
      </w:r>
      <w:r w:rsidRPr="008218C4">
        <w:rPr>
          <w:rFonts w:cs="Times New Roman"/>
          <w:sz w:val="24"/>
        </w:rPr>
        <w:t xml:space="preserve"> Make sure that the gasket has not moved out or is not pinched during the process since this can cause an oil leakage.</w:t>
      </w:r>
    </w:p>
    <w:p w14:paraId="0FCE41BD" w14:textId="77777777" w:rsidR="000323A6" w:rsidRPr="008218C4" w:rsidRDefault="000323A6" w:rsidP="000323A6">
      <w:pPr>
        <w:widowControl w:val="0"/>
        <w:autoSpaceDE w:val="0"/>
        <w:autoSpaceDN w:val="0"/>
        <w:adjustRightInd w:val="0"/>
        <w:jc w:val="both"/>
        <w:rPr>
          <w:rFonts w:cs="Times New Roman"/>
          <w:sz w:val="24"/>
        </w:rPr>
      </w:pPr>
    </w:p>
    <w:p w14:paraId="76BCBC29"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Position all features and plugs in the bearing bracket. Use the proper wrench to install sight glass, oiler, breather, and any other plug necessary.</w:t>
      </w:r>
    </w:p>
    <w:p w14:paraId="418B5C31"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noProof/>
          <w:sz w:val="24"/>
        </w:rPr>
        <w:lastRenderedPageBreak/>
        <w:drawing>
          <wp:inline distT="0" distB="0" distL="0" distR="0" wp14:anchorId="2461CB2A" wp14:editId="56BBCC91">
            <wp:extent cx="6088380" cy="2211705"/>
            <wp:effectExtent l="0" t="0" r="0" b="0"/>
            <wp:docPr id="77047231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8380" cy="2211705"/>
                    </a:xfrm>
                    <a:prstGeom prst="rect">
                      <a:avLst/>
                    </a:prstGeom>
                    <a:noFill/>
                    <a:ln>
                      <a:noFill/>
                    </a:ln>
                  </pic:spPr>
                </pic:pic>
              </a:graphicData>
            </a:graphic>
          </wp:inline>
        </w:drawing>
      </w:r>
    </w:p>
    <w:p w14:paraId="1A5CA1D7" w14:textId="64EB7623"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.24 Identifying the plugs in the bearing bracket.</w:t>
      </w:r>
    </w:p>
    <w:p w14:paraId="6EB96701" w14:textId="77777777" w:rsidR="000323A6" w:rsidRPr="008218C4" w:rsidRDefault="000323A6" w:rsidP="000323A6">
      <w:pPr>
        <w:widowControl w:val="0"/>
        <w:autoSpaceDE w:val="0"/>
        <w:autoSpaceDN w:val="0"/>
        <w:adjustRightInd w:val="0"/>
        <w:rPr>
          <w:rFonts w:cs="Times New Roman"/>
          <w:sz w:val="24"/>
        </w:rPr>
      </w:pPr>
    </w:p>
    <w:p w14:paraId="59B19084"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insert the wear ring into the casing cover, follow these steps: </w:t>
      </w:r>
    </w:p>
    <w:p w14:paraId="0C01FB3D"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Place the wear ring in the freezer for 3 hours, to shrink it and facilitate the reassembly of the casing cover. </w:t>
      </w:r>
    </w:p>
    <w:p w14:paraId="430FFA1F"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b) Insert the wear ring completely to the shoulder on the casing cover using a rubber mallet. </w:t>
      </w:r>
    </w:p>
    <w:p w14:paraId="56FB627C" w14:textId="77777777" w:rsidR="000323A6" w:rsidRPr="008218C4" w:rsidRDefault="000323A6" w:rsidP="000323A6">
      <w:pPr>
        <w:widowControl w:val="0"/>
        <w:autoSpaceDE w:val="0"/>
        <w:autoSpaceDN w:val="0"/>
        <w:adjustRightInd w:val="0"/>
        <w:rPr>
          <w:rFonts w:cs="Times New Roman"/>
          <w:sz w:val="24"/>
        </w:rPr>
      </w:pPr>
    </w:p>
    <w:p w14:paraId="04FE061E" w14:textId="77777777" w:rsidR="000323A6" w:rsidRPr="008218C4" w:rsidRDefault="000323A6" w:rsidP="000323A6">
      <w:pPr>
        <w:widowControl w:val="0"/>
        <w:autoSpaceDE w:val="0"/>
        <w:autoSpaceDN w:val="0"/>
        <w:adjustRightInd w:val="0"/>
        <w:rPr>
          <w:rFonts w:cs="Times New Roman"/>
          <w:sz w:val="24"/>
        </w:rPr>
      </w:pPr>
      <w:r w:rsidRPr="008218C4">
        <w:rPr>
          <w:rFonts w:cs="Times New Roman"/>
          <w:noProof/>
          <w:sz w:val="24"/>
        </w:rPr>
        <w:drawing>
          <wp:inline distT="0" distB="0" distL="0" distR="0" wp14:anchorId="7DA3CD5C" wp14:editId="100A37D6">
            <wp:extent cx="5400675" cy="1687830"/>
            <wp:effectExtent l="0" t="0" r="0" b="0"/>
            <wp:docPr id="111391679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1687830"/>
                    </a:xfrm>
                    <a:prstGeom prst="rect">
                      <a:avLst/>
                    </a:prstGeom>
                    <a:noFill/>
                    <a:ln>
                      <a:noFill/>
                    </a:ln>
                  </pic:spPr>
                </pic:pic>
              </a:graphicData>
            </a:graphic>
          </wp:inline>
        </w:drawing>
      </w:r>
    </w:p>
    <w:p w14:paraId="203D62ED" w14:textId="33B4D7BF"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.25 Positioning the wear ring.</w:t>
      </w:r>
    </w:p>
    <w:p w14:paraId="6E08D026"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63262888" w14:textId="77777777" w:rsidR="000323A6" w:rsidRPr="008218C4" w:rsidRDefault="000323A6" w:rsidP="009D623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Insert the ring so that the shoulder rests towards the inside of the casing cover.</w:t>
      </w:r>
    </w:p>
    <w:p w14:paraId="49EDC472"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4196177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30CD87E" wp14:editId="6B1C4A02">
            <wp:extent cx="2816050" cy="1926771"/>
            <wp:effectExtent l="0" t="0" r="3810" b="0"/>
            <wp:docPr id="197602879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1807" cy="1930710"/>
                    </a:xfrm>
                    <a:prstGeom prst="rect">
                      <a:avLst/>
                    </a:prstGeom>
                    <a:noFill/>
                    <a:ln>
                      <a:noFill/>
                    </a:ln>
                  </pic:spPr>
                </pic:pic>
              </a:graphicData>
            </a:graphic>
          </wp:inline>
        </w:drawing>
      </w:r>
    </w:p>
    <w:p w14:paraId="360FFA97" w14:textId="6B3F383E" w:rsidR="000323A6"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.26 Verifying the position of the shoulder of the ring.</w:t>
      </w:r>
    </w:p>
    <w:p w14:paraId="1E0D4714"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In the inner diameter of the casing cover, the wear ring that works with the shaft (throat bushing) is positioned. To do this, insert the throat bushing with the rubber mallet to the limit (it is installed by the outer side of the casing cover). </w:t>
      </w:r>
    </w:p>
    <w:p w14:paraId="241228D5"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27A6D592" wp14:editId="7B7B7DF8">
            <wp:extent cx="2524125" cy="1730829"/>
            <wp:effectExtent l="0" t="0" r="0" b="3175"/>
            <wp:docPr id="175716509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5941" cy="1732074"/>
                    </a:xfrm>
                    <a:prstGeom prst="rect">
                      <a:avLst/>
                    </a:prstGeom>
                    <a:noFill/>
                    <a:ln>
                      <a:noFill/>
                    </a:ln>
                  </pic:spPr>
                </pic:pic>
              </a:graphicData>
            </a:graphic>
          </wp:inline>
        </w:drawing>
      </w:r>
    </w:p>
    <w:p w14:paraId="67B54C04" w14:textId="12B5F4F3"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.27 Positioning holes at 180°.</w:t>
      </w:r>
    </w:p>
    <w:p w14:paraId="31323116" w14:textId="77777777" w:rsidR="000323A6" w:rsidRPr="008218C4" w:rsidRDefault="000323A6" w:rsidP="000323A6">
      <w:pPr>
        <w:widowControl w:val="0"/>
        <w:autoSpaceDE w:val="0"/>
        <w:autoSpaceDN w:val="0"/>
        <w:adjustRightInd w:val="0"/>
        <w:rPr>
          <w:rFonts w:cs="Times New Roman"/>
          <w:sz w:val="24"/>
        </w:rPr>
      </w:pPr>
    </w:p>
    <w:p w14:paraId="6D91E797" w14:textId="77777777" w:rsidR="000323A6" w:rsidRPr="008218C4" w:rsidRDefault="000323A6" w:rsidP="009F7931">
      <w:pPr>
        <w:widowControl w:val="0"/>
        <w:autoSpaceDE w:val="0"/>
        <w:autoSpaceDN w:val="0"/>
        <w:bidi w:val="0"/>
        <w:adjustRightInd w:val="0"/>
        <w:jc w:val="both"/>
        <w:rPr>
          <w:rFonts w:cs="Times New Roman"/>
          <w:b/>
          <w:bCs/>
          <w:sz w:val="24"/>
        </w:rPr>
      </w:pPr>
      <w:r w:rsidRPr="008218C4">
        <w:rPr>
          <w:rFonts w:cs="Times New Roman"/>
          <w:b/>
          <w:bCs/>
          <w:sz w:val="24"/>
        </w:rPr>
        <w:t>Inspection point:</w:t>
      </w:r>
      <w:r w:rsidRPr="008218C4">
        <w:rPr>
          <w:rFonts w:cs="Times New Roman"/>
          <w:sz w:val="24"/>
        </w:rPr>
        <w:t xml:space="preserve"> Check visually that the rings are assembled to their corresponding limits in the casing cover. </w:t>
      </w:r>
    </w:p>
    <w:p w14:paraId="116E7A74" w14:textId="77777777" w:rsidR="000323A6" w:rsidRPr="008218C4" w:rsidRDefault="000323A6" w:rsidP="000323A6">
      <w:pPr>
        <w:widowControl w:val="0"/>
        <w:autoSpaceDE w:val="0"/>
        <w:autoSpaceDN w:val="0"/>
        <w:adjustRightInd w:val="0"/>
        <w:rPr>
          <w:rFonts w:cs="Times New Roman"/>
          <w:sz w:val="24"/>
        </w:rPr>
      </w:pPr>
    </w:p>
    <w:p w14:paraId="565C6B83"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place the wear ring that works with the casing, follow these steps: </w:t>
      </w:r>
    </w:p>
    <w:p w14:paraId="32956359"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Place the wear ring in the freezer for 3 hours, to shrink it and facilitate the reassembly of the casing cover. </w:t>
      </w:r>
    </w:p>
    <w:p w14:paraId="2811103F"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b) Insert it in its position (to the limit) with a rubber mallet. </w:t>
      </w:r>
    </w:p>
    <w:p w14:paraId="3AE137E1" w14:textId="77777777" w:rsidR="000323A6" w:rsidRPr="008218C4" w:rsidRDefault="000323A6" w:rsidP="000323A6">
      <w:pPr>
        <w:widowControl w:val="0"/>
        <w:autoSpaceDE w:val="0"/>
        <w:autoSpaceDN w:val="0"/>
        <w:adjustRightInd w:val="0"/>
        <w:rPr>
          <w:rFonts w:cs="Times New Roman"/>
          <w:sz w:val="24"/>
        </w:rPr>
      </w:pPr>
    </w:p>
    <w:p w14:paraId="6D298169" w14:textId="77777777" w:rsidR="000323A6" w:rsidRPr="008218C4" w:rsidRDefault="000323A6" w:rsidP="000C3BE8">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52312BC0" wp14:editId="436856F1">
            <wp:extent cx="5533390" cy="1563370"/>
            <wp:effectExtent l="0" t="0" r="0" b="0"/>
            <wp:docPr id="145446270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33390" cy="1563370"/>
                    </a:xfrm>
                    <a:prstGeom prst="rect">
                      <a:avLst/>
                    </a:prstGeom>
                    <a:noFill/>
                    <a:ln>
                      <a:noFill/>
                    </a:ln>
                  </pic:spPr>
                </pic:pic>
              </a:graphicData>
            </a:graphic>
          </wp:inline>
        </w:drawing>
      </w:r>
    </w:p>
    <w:p w14:paraId="6C568EB4" w14:textId="2C348FAC"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.28 Positioning the wear ring.</w:t>
      </w:r>
    </w:p>
    <w:p w14:paraId="4FAD8F71" w14:textId="77777777" w:rsidR="000323A6" w:rsidRPr="008218C4" w:rsidRDefault="000323A6" w:rsidP="000323A6">
      <w:pPr>
        <w:widowControl w:val="0"/>
        <w:autoSpaceDE w:val="0"/>
        <w:autoSpaceDN w:val="0"/>
        <w:adjustRightInd w:val="0"/>
        <w:jc w:val="center"/>
        <w:rPr>
          <w:rFonts w:cs="Times New Roman"/>
          <w:sz w:val="24"/>
        </w:rPr>
      </w:pPr>
    </w:p>
    <w:p w14:paraId="5064CC39"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45FB8F4F" w14:textId="77777777" w:rsidR="000323A6" w:rsidRPr="008218C4" w:rsidRDefault="000323A6" w:rsidP="000C3BE8">
      <w:pPr>
        <w:widowControl w:val="0"/>
        <w:autoSpaceDE w:val="0"/>
        <w:autoSpaceDN w:val="0"/>
        <w:bidi w:val="0"/>
        <w:adjustRightInd w:val="0"/>
        <w:jc w:val="both"/>
        <w:rPr>
          <w:rFonts w:cs="Times New Roman"/>
          <w:b/>
          <w:bCs/>
          <w:sz w:val="24"/>
        </w:rPr>
      </w:pPr>
      <w:r w:rsidRPr="008218C4">
        <w:rPr>
          <w:rFonts w:cs="Times New Roman"/>
          <w:b/>
          <w:bCs/>
          <w:sz w:val="24"/>
        </w:rPr>
        <w:t xml:space="preserve">Note: </w:t>
      </w:r>
      <w:r w:rsidRPr="008218C4">
        <w:rPr>
          <w:rFonts w:cs="Times New Roman"/>
          <w:sz w:val="24"/>
        </w:rPr>
        <w:t>Insert the ring so that the shoulder rests towards the inside of the casing cover.</w:t>
      </w:r>
      <w:r w:rsidRPr="008218C4">
        <w:rPr>
          <w:rFonts w:cs="Times New Roman"/>
          <w:b/>
          <w:bCs/>
          <w:sz w:val="24"/>
        </w:rPr>
        <w:t xml:space="preserve"> </w:t>
      </w:r>
    </w:p>
    <w:p w14:paraId="76D75341"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14DC2E80" wp14:editId="506FD95E">
            <wp:extent cx="2296442" cy="1494065"/>
            <wp:effectExtent l="0" t="0" r="8890" b="0"/>
            <wp:docPr id="111048460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9619" cy="1502638"/>
                    </a:xfrm>
                    <a:prstGeom prst="rect">
                      <a:avLst/>
                    </a:prstGeom>
                    <a:noFill/>
                    <a:ln>
                      <a:noFill/>
                    </a:ln>
                  </pic:spPr>
                </pic:pic>
              </a:graphicData>
            </a:graphic>
          </wp:inline>
        </w:drawing>
      </w:r>
    </w:p>
    <w:p w14:paraId="3DA1D648" w14:textId="22BC2552"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.29 Verifying the position of the shoulder of the ring.</w:t>
      </w:r>
    </w:p>
    <w:p w14:paraId="7B75230D" w14:textId="77777777" w:rsidR="000323A6" w:rsidRPr="008218C4" w:rsidRDefault="000323A6" w:rsidP="0010070E">
      <w:pPr>
        <w:widowControl w:val="0"/>
        <w:autoSpaceDE w:val="0"/>
        <w:autoSpaceDN w:val="0"/>
        <w:bidi w:val="0"/>
        <w:adjustRightInd w:val="0"/>
        <w:jc w:val="both"/>
        <w:rPr>
          <w:rFonts w:cs="Times New Roman"/>
          <w:b/>
          <w:bCs/>
          <w:sz w:val="24"/>
        </w:rPr>
      </w:pPr>
      <w:r w:rsidRPr="008218C4">
        <w:rPr>
          <w:rFonts w:cs="Times New Roman"/>
          <w:b/>
          <w:bCs/>
          <w:sz w:val="24"/>
        </w:rPr>
        <w:lastRenderedPageBreak/>
        <w:t xml:space="preserve">Inspection point: </w:t>
      </w:r>
      <w:r w:rsidRPr="008218C4">
        <w:rPr>
          <w:rFonts w:cs="Times New Roman"/>
          <w:sz w:val="24"/>
        </w:rPr>
        <w:t xml:space="preserve">Check visually that the ring is assembled to the limit of the casing. </w:t>
      </w:r>
    </w:p>
    <w:p w14:paraId="57CE9E3C" w14:textId="77777777" w:rsidR="000323A6" w:rsidRPr="008218C4" w:rsidRDefault="000323A6" w:rsidP="000323A6">
      <w:pPr>
        <w:widowControl w:val="0"/>
        <w:autoSpaceDE w:val="0"/>
        <w:autoSpaceDN w:val="0"/>
        <w:adjustRightInd w:val="0"/>
        <w:rPr>
          <w:rFonts w:cs="Times New Roman"/>
          <w:sz w:val="24"/>
        </w:rPr>
      </w:pPr>
    </w:p>
    <w:p w14:paraId="2C994F05"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position the wear rings of the impeller, follow these steps: </w:t>
      </w:r>
    </w:p>
    <w:p w14:paraId="18143F7E" w14:textId="4FAE39EA" w:rsidR="000323A6" w:rsidRPr="00785795"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785795">
        <w:rPr>
          <w:rFonts w:cs="Times New Roman"/>
          <w:sz w:val="24"/>
        </w:rPr>
        <w:t xml:space="preserve">a) Each of the wear rings of the impeller (two, one for each side) is inserted into its position (to the limit where it stops) with the rubber mallet. </w:t>
      </w:r>
    </w:p>
    <w:p w14:paraId="5BD476D3"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2733E72" wp14:editId="588113AF">
            <wp:extent cx="2611735" cy="1632857"/>
            <wp:effectExtent l="0" t="0" r="0" b="5715"/>
            <wp:docPr id="54058045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1181" cy="1638763"/>
                    </a:xfrm>
                    <a:prstGeom prst="rect">
                      <a:avLst/>
                    </a:prstGeom>
                    <a:noFill/>
                    <a:ln>
                      <a:noFill/>
                    </a:ln>
                  </pic:spPr>
                </pic:pic>
              </a:graphicData>
            </a:graphic>
          </wp:inline>
        </w:drawing>
      </w:r>
    </w:p>
    <w:p w14:paraId="00DF6362" w14:textId="0A7A01A1"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.30 Positioning the wear rings of the impeller.</w:t>
      </w:r>
    </w:p>
    <w:p w14:paraId="14F45B34" w14:textId="77777777" w:rsidR="000323A6" w:rsidRPr="008218C4" w:rsidRDefault="000323A6" w:rsidP="000323A6">
      <w:pPr>
        <w:widowControl w:val="0"/>
        <w:autoSpaceDE w:val="0"/>
        <w:autoSpaceDN w:val="0"/>
        <w:adjustRightInd w:val="0"/>
        <w:jc w:val="center"/>
        <w:rPr>
          <w:rFonts w:cs="Times New Roman"/>
          <w:sz w:val="24"/>
        </w:rPr>
      </w:pPr>
    </w:p>
    <w:p w14:paraId="7D5BA0FF" w14:textId="77777777" w:rsidR="000323A6" w:rsidRPr="008218C4" w:rsidRDefault="000323A6" w:rsidP="00785795">
      <w:pPr>
        <w:widowControl w:val="0"/>
        <w:autoSpaceDE w:val="0"/>
        <w:autoSpaceDN w:val="0"/>
        <w:bidi w:val="0"/>
        <w:adjustRightInd w:val="0"/>
        <w:jc w:val="both"/>
        <w:rPr>
          <w:rFonts w:cs="Times New Roman"/>
          <w:b/>
          <w:bCs/>
          <w:sz w:val="24"/>
        </w:rPr>
      </w:pPr>
      <w:r w:rsidRPr="008218C4">
        <w:rPr>
          <w:rFonts w:cs="Times New Roman"/>
          <w:b/>
          <w:bCs/>
          <w:sz w:val="24"/>
        </w:rPr>
        <w:t xml:space="preserve">Inspection point: </w:t>
      </w:r>
      <w:r w:rsidRPr="008218C4">
        <w:rPr>
          <w:rFonts w:cs="Times New Roman"/>
          <w:sz w:val="24"/>
        </w:rPr>
        <w:t>Check visually that each of the rings is assembled to its corresponding limit on each side of the impeller.</w:t>
      </w:r>
    </w:p>
    <w:p w14:paraId="3F3C4A70" w14:textId="77777777" w:rsidR="000323A6" w:rsidRPr="008218C4" w:rsidRDefault="000323A6" w:rsidP="000323A6">
      <w:pPr>
        <w:widowControl w:val="0"/>
        <w:autoSpaceDE w:val="0"/>
        <w:autoSpaceDN w:val="0"/>
        <w:adjustRightInd w:val="0"/>
        <w:rPr>
          <w:rFonts w:cs="Times New Roman"/>
          <w:sz w:val="24"/>
        </w:rPr>
      </w:pPr>
    </w:p>
    <w:p w14:paraId="07008D39"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place the mechanical seal in the casing cover, first check the drawing of the mechanical seal, to be sure of assembling the seal at its correct position.  </w:t>
      </w:r>
    </w:p>
    <w:p w14:paraId="3B3671B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1E49BB65" wp14:editId="446B329F">
            <wp:extent cx="1914236" cy="1779814"/>
            <wp:effectExtent l="0" t="0" r="0" b="0"/>
            <wp:docPr id="107348527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8906" cy="1784156"/>
                    </a:xfrm>
                    <a:prstGeom prst="rect">
                      <a:avLst/>
                    </a:prstGeom>
                    <a:noFill/>
                    <a:ln>
                      <a:noFill/>
                    </a:ln>
                  </pic:spPr>
                </pic:pic>
              </a:graphicData>
            </a:graphic>
          </wp:inline>
        </w:drawing>
      </w:r>
    </w:p>
    <w:p w14:paraId="32B54130" w14:textId="08B29F92"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.31 Verifying the drawing of the mechanical seal.</w:t>
      </w:r>
    </w:p>
    <w:p w14:paraId="6E92A1C1" w14:textId="77777777" w:rsidR="000323A6" w:rsidRPr="008218C4" w:rsidRDefault="000323A6" w:rsidP="000323A6">
      <w:pPr>
        <w:widowControl w:val="0"/>
        <w:autoSpaceDE w:val="0"/>
        <w:autoSpaceDN w:val="0"/>
        <w:adjustRightInd w:val="0"/>
        <w:jc w:val="center"/>
        <w:rPr>
          <w:rFonts w:cs="Times New Roman"/>
          <w:sz w:val="24"/>
        </w:rPr>
      </w:pPr>
    </w:p>
    <w:p w14:paraId="0A5468B8" w14:textId="77777777" w:rsidR="000323A6" w:rsidRPr="008218C4" w:rsidRDefault="000323A6" w:rsidP="00785795">
      <w:pPr>
        <w:widowControl w:val="0"/>
        <w:autoSpaceDE w:val="0"/>
        <w:autoSpaceDN w:val="0"/>
        <w:bidi w:val="0"/>
        <w:adjustRightInd w:val="0"/>
        <w:rPr>
          <w:rFonts w:cs="Times New Roman"/>
          <w:sz w:val="24"/>
        </w:rPr>
      </w:pPr>
      <w:r w:rsidRPr="008218C4">
        <w:rPr>
          <w:rFonts w:cs="Times New Roman"/>
          <w:sz w:val="24"/>
        </w:rPr>
        <w:t xml:space="preserve">Now: </w:t>
      </w:r>
    </w:p>
    <w:p w14:paraId="63421B35"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Install the mechanical seal in the casing cover with the four studs and nuts. </w:t>
      </w:r>
    </w:p>
    <w:p w14:paraId="69C17A73"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523470CD" wp14:editId="28D42A6D">
            <wp:extent cx="1953895" cy="1510392"/>
            <wp:effectExtent l="0" t="0" r="8255" b="0"/>
            <wp:docPr id="141837800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5784" cy="1511852"/>
                    </a:xfrm>
                    <a:prstGeom prst="rect">
                      <a:avLst/>
                    </a:prstGeom>
                    <a:noFill/>
                    <a:ln>
                      <a:noFill/>
                    </a:ln>
                  </pic:spPr>
                </pic:pic>
              </a:graphicData>
            </a:graphic>
          </wp:inline>
        </w:drawing>
      </w:r>
    </w:p>
    <w:p w14:paraId="3E837627" w14:textId="4CDED11C"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227071">
        <w:rPr>
          <w:rFonts w:cs="Times New Roman"/>
          <w:b/>
          <w:bCs/>
        </w:rPr>
        <w:t>13</w:t>
      </w:r>
      <w:r w:rsidRPr="008218C4">
        <w:rPr>
          <w:rFonts w:cs="Times New Roman"/>
          <w:b/>
          <w:bCs/>
        </w:rPr>
        <w:t>.32 Placing the mechanical seal at the casing cover.</w:t>
      </w:r>
    </w:p>
    <w:p w14:paraId="64BECCB7"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lastRenderedPageBreak/>
        <w:t>b) Tighten these bolts diagonally (crosswise) to ensure correct assembly. The torque values are indicated in the next table.</w:t>
      </w:r>
    </w:p>
    <w:p w14:paraId="20EFAE47" w14:textId="77777777" w:rsidR="000323A6" w:rsidRPr="008218C4" w:rsidRDefault="000323A6" w:rsidP="00C46AFA">
      <w:pPr>
        <w:widowControl w:val="0"/>
        <w:numPr>
          <w:ilvl w:val="1"/>
          <w:numId w:val="29"/>
        </w:numPr>
        <w:tabs>
          <w:tab w:val="right" w:pos="284"/>
        </w:tabs>
        <w:autoSpaceDE w:val="0"/>
        <w:autoSpaceDN w:val="0"/>
        <w:bidi w:val="0"/>
        <w:adjustRightInd w:val="0"/>
        <w:jc w:val="center"/>
        <w:rPr>
          <w:rFonts w:cs="Times New Roman"/>
          <w:sz w:val="24"/>
        </w:rPr>
      </w:pPr>
      <w:r w:rsidRPr="008218C4">
        <w:rPr>
          <w:rFonts w:cs="Times New Roman"/>
          <w:noProof/>
          <w:sz w:val="24"/>
        </w:rPr>
        <w:drawing>
          <wp:inline distT="0" distB="0" distL="0" distR="0" wp14:anchorId="43F622EA" wp14:editId="54A64AC4">
            <wp:extent cx="4486275" cy="1828800"/>
            <wp:effectExtent l="0" t="0" r="0" b="0"/>
            <wp:docPr id="72454333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86275" cy="1828800"/>
                    </a:xfrm>
                    <a:prstGeom prst="rect">
                      <a:avLst/>
                    </a:prstGeom>
                    <a:noFill/>
                    <a:ln>
                      <a:noFill/>
                    </a:ln>
                  </pic:spPr>
                </pic:pic>
              </a:graphicData>
            </a:graphic>
          </wp:inline>
        </w:drawing>
      </w:r>
    </w:p>
    <w:p w14:paraId="25FD9E21" w14:textId="77777777" w:rsidR="000323A6" w:rsidRPr="008218C4" w:rsidRDefault="000323A6" w:rsidP="000323A6">
      <w:pPr>
        <w:widowControl w:val="0"/>
        <w:autoSpaceDE w:val="0"/>
        <w:autoSpaceDN w:val="0"/>
        <w:adjustRightInd w:val="0"/>
        <w:jc w:val="both"/>
        <w:rPr>
          <w:rFonts w:cs="Times New Roman"/>
          <w:sz w:val="24"/>
        </w:rPr>
      </w:pPr>
    </w:p>
    <w:p w14:paraId="0DA824A5" w14:textId="77777777" w:rsidR="000323A6" w:rsidRPr="008218C4" w:rsidRDefault="000323A6" w:rsidP="00785795">
      <w:pPr>
        <w:widowControl w:val="0"/>
        <w:autoSpaceDE w:val="0"/>
        <w:autoSpaceDN w:val="0"/>
        <w:bidi w:val="0"/>
        <w:adjustRightInd w:val="0"/>
        <w:jc w:val="both"/>
        <w:rPr>
          <w:rFonts w:cs="Times New Roman"/>
          <w:b/>
          <w:bCs/>
          <w:sz w:val="24"/>
        </w:rPr>
      </w:pPr>
      <w:r w:rsidRPr="008218C4">
        <w:rPr>
          <w:rFonts w:cs="Times New Roman"/>
          <w:b/>
          <w:bCs/>
          <w:sz w:val="24"/>
        </w:rPr>
        <w:t xml:space="preserve">Inspection point: </w:t>
      </w:r>
      <w:r w:rsidRPr="008218C4">
        <w:rPr>
          <w:rFonts w:cs="Times New Roman"/>
          <w:sz w:val="24"/>
        </w:rPr>
        <w:t>The shaft must be able to rotate without problems.</w:t>
      </w:r>
      <w:r w:rsidRPr="008218C4">
        <w:rPr>
          <w:rFonts w:cs="Times New Roman"/>
          <w:b/>
          <w:bCs/>
          <w:sz w:val="24"/>
        </w:rPr>
        <w:t xml:space="preserve"> </w:t>
      </w:r>
    </w:p>
    <w:p w14:paraId="06927A74" w14:textId="77777777" w:rsidR="000323A6" w:rsidRPr="008218C4" w:rsidRDefault="000323A6" w:rsidP="00C46AFA">
      <w:pPr>
        <w:widowControl w:val="0"/>
        <w:numPr>
          <w:ilvl w:val="0"/>
          <w:numId w:val="35"/>
        </w:numPr>
        <w:autoSpaceDE w:val="0"/>
        <w:autoSpaceDN w:val="0"/>
        <w:bidi w:val="0"/>
        <w:adjustRightInd w:val="0"/>
        <w:rPr>
          <w:rFonts w:cs="Times New Roman"/>
          <w:sz w:val="24"/>
        </w:rPr>
      </w:pPr>
    </w:p>
    <w:p w14:paraId="3C706392" w14:textId="77777777" w:rsidR="000323A6" w:rsidRPr="008218C4" w:rsidRDefault="000323A6" w:rsidP="00C46AFA">
      <w:pPr>
        <w:widowControl w:val="0"/>
        <w:numPr>
          <w:ilvl w:val="0"/>
          <w:numId w:val="35"/>
        </w:numPr>
        <w:autoSpaceDE w:val="0"/>
        <w:autoSpaceDN w:val="0"/>
        <w:bidi w:val="0"/>
        <w:adjustRightInd w:val="0"/>
        <w:rPr>
          <w:rFonts w:cs="Times New Roman"/>
          <w:sz w:val="24"/>
        </w:rPr>
      </w:pPr>
    </w:p>
    <w:p w14:paraId="3EA8B10E"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assemble the bearing bracket with the casing cover, follow these steps: </w:t>
      </w:r>
    </w:p>
    <w:p w14:paraId="689D37D5"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a) Lay casing cover down with bracket mounting surface up.</w:t>
      </w:r>
    </w:p>
    <w:p w14:paraId="7273C6BC"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b) Lift the assembly of the bearing bracket and position it over the casing cover shoulder.</w:t>
      </w:r>
    </w:p>
    <w:p w14:paraId="5E9C0AC3"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p>
    <w:p w14:paraId="2355CD68" w14:textId="77777777" w:rsidR="000323A6" w:rsidRPr="008218C4" w:rsidRDefault="000323A6" w:rsidP="00C46AFA">
      <w:pPr>
        <w:widowControl w:val="0"/>
        <w:numPr>
          <w:ilvl w:val="1"/>
          <w:numId w:val="29"/>
        </w:numPr>
        <w:tabs>
          <w:tab w:val="right" w:pos="284"/>
        </w:tabs>
        <w:autoSpaceDE w:val="0"/>
        <w:autoSpaceDN w:val="0"/>
        <w:bidi w:val="0"/>
        <w:adjustRightInd w:val="0"/>
        <w:jc w:val="center"/>
        <w:rPr>
          <w:rFonts w:cs="Times New Roman"/>
          <w:sz w:val="24"/>
        </w:rPr>
      </w:pPr>
      <w:r w:rsidRPr="008218C4">
        <w:rPr>
          <w:rFonts w:cs="Times New Roman"/>
          <w:noProof/>
          <w:sz w:val="24"/>
        </w:rPr>
        <w:drawing>
          <wp:inline distT="0" distB="0" distL="0" distR="0" wp14:anchorId="0A8F204A" wp14:editId="2FD67D9E">
            <wp:extent cx="1969770" cy="1492885"/>
            <wp:effectExtent l="0" t="0" r="0" b="0"/>
            <wp:docPr id="180253322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69770" cy="1492885"/>
                    </a:xfrm>
                    <a:prstGeom prst="rect">
                      <a:avLst/>
                    </a:prstGeom>
                    <a:noFill/>
                    <a:ln>
                      <a:noFill/>
                    </a:ln>
                  </pic:spPr>
                </pic:pic>
              </a:graphicData>
            </a:graphic>
          </wp:inline>
        </w:drawing>
      </w:r>
    </w:p>
    <w:p w14:paraId="2DB5DE35" w14:textId="092835AE" w:rsidR="000323A6" w:rsidRPr="008218C4" w:rsidRDefault="000323A6" w:rsidP="00C46AFA">
      <w:pPr>
        <w:widowControl w:val="0"/>
        <w:numPr>
          <w:ilvl w:val="1"/>
          <w:numId w:val="29"/>
        </w:numPr>
        <w:tabs>
          <w:tab w:val="right" w:pos="284"/>
        </w:tabs>
        <w:autoSpaceDE w:val="0"/>
        <w:autoSpaceDN w:val="0"/>
        <w:bidi w:val="0"/>
        <w:adjustRightInd w:val="0"/>
        <w:jc w:val="center"/>
        <w:rPr>
          <w:rFonts w:cs="Times New Roman"/>
          <w:b/>
          <w:bCs/>
        </w:rPr>
      </w:pPr>
      <w:r w:rsidRPr="008218C4">
        <w:rPr>
          <w:rFonts w:cs="Times New Roman"/>
          <w:b/>
          <w:bCs/>
        </w:rPr>
        <w:t xml:space="preserve">Figure </w:t>
      </w:r>
      <w:r w:rsidR="00F339A6">
        <w:rPr>
          <w:rFonts w:cs="Times New Roman"/>
          <w:b/>
          <w:bCs/>
        </w:rPr>
        <w:t>13</w:t>
      </w:r>
      <w:r w:rsidRPr="008218C4">
        <w:rPr>
          <w:rFonts w:cs="Times New Roman"/>
          <w:b/>
          <w:bCs/>
        </w:rPr>
        <w:t>.33 Positioning the bearing bracket assembly on the casing cover.</w:t>
      </w:r>
    </w:p>
    <w:p w14:paraId="351A5F69"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p>
    <w:p w14:paraId="4FCB15E9"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c) Position the bolts (previously protected with anti seize) by hand.</w:t>
      </w:r>
    </w:p>
    <w:p w14:paraId="3D147286"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d) Tighten these bolts diagonally (crosswise) to ensure the correct assembly. The torque values are indicated in the next table.</w:t>
      </w:r>
    </w:p>
    <w:p w14:paraId="547A4137"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p>
    <w:p w14:paraId="7124C035" w14:textId="77777777" w:rsidR="000323A6" w:rsidRPr="008218C4" w:rsidRDefault="000323A6" w:rsidP="000323A6">
      <w:pPr>
        <w:widowControl w:val="0"/>
        <w:tabs>
          <w:tab w:val="right" w:pos="284"/>
        </w:tabs>
        <w:autoSpaceDE w:val="0"/>
        <w:autoSpaceDN w:val="0"/>
        <w:adjustRightInd w:val="0"/>
        <w:jc w:val="center"/>
        <w:rPr>
          <w:rFonts w:cs="Times New Roman"/>
          <w:sz w:val="24"/>
        </w:rPr>
      </w:pPr>
      <w:r w:rsidRPr="008218C4">
        <w:rPr>
          <w:rFonts w:cs="Times New Roman"/>
          <w:noProof/>
          <w:sz w:val="24"/>
        </w:rPr>
        <w:drawing>
          <wp:inline distT="0" distB="0" distL="0" distR="0" wp14:anchorId="529DDBDB" wp14:editId="0D084903">
            <wp:extent cx="2235200" cy="1477010"/>
            <wp:effectExtent l="0" t="0" r="0" b="0"/>
            <wp:docPr id="79139278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68">
                      <a:extLst>
                        <a:ext uri="{28A0092B-C50C-407E-A947-70E740481C1C}">
                          <a14:useLocalDpi xmlns:a14="http://schemas.microsoft.com/office/drawing/2010/main" val="0"/>
                        </a:ext>
                      </a:extLst>
                    </a:blip>
                    <a:srcRect r="1897"/>
                    <a:stretch>
                      <a:fillRect/>
                    </a:stretch>
                  </pic:blipFill>
                  <pic:spPr bwMode="auto">
                    <a:xfrm>
                      <a:off x="0" y="0"/>
                      <a:ext cx="2235200" cy="1477010"/>
                    </a:xfrm>
                    <a:prstGeom prst="rect">
                      <a:avLst/>
                    </a:prstGeom>
                    <a:noFill/>
                    <a:ln>
                      <a:noFill/>
                    </a:ln>
                  </pic:spPr>
                </pic:pic>
              </a:graphicData>
            </a:graphic>
          </wp:inline>
        </w:drawing>
      </w:r>
    </w:p>
    <w:p w14:paraId="29EE9A4E" w14:textId="3F646B4C" w:rsidR="000323A6" w:rsidRPr="008218C4" w:rsidRDefault="000323A6" w:rsidP="000323A6">
      <w:pPr>
        <w:widowControl w:val="0"/>
        <w:tabs>
          <w:tab w:val="right" w:pos="284"/>
        </w:tabs>
        <w:autoSpaceDE w:val="0"/>
        <w:autoSpaceDN w:val="0"/>
        <w:adjustRightInd w:val="0"/>
        <w:jc w:val="center"/>
        <w:rPr>
          <w:rFonts w:cs="Times New Roman"/>
          <w:b/>
          <w:bCs/>
        </w:rPr>
      </w:pPr>
      <w:r w:rsidRPr="008218C4">
        <w:rPr>
          <w:rFonts w:cs="Times New Roman"/>
          <w:b/>
          <w:bCs/>
        </w:rPr>
        <w:t xml:space="preserve">Figure </w:t>
      </w:r>
      <w:r w:rsidR="00F339A6">
        <w:rPr>
          <w:rFonts w:cs="Times New Roman"/>
          <w:b/>
          <w:bCs/>
        </w:rPr>
        <w:t>13</w:t>
      </w:r>
      <w:r w:rsidRPr="008218C4">
        <w:rPr>
          <w:rFonts w:cs="Times New Roman"/>
          <w:b/>
          <w:bCs/>
        </w:rPr>
        <w:t>.34 Positioning and tightening the bolts.</w:t>
      </w:r>
    </w:p>
    <w:p w14:paraId="0F943244" w14:textId="77777777" w:rsidR="000323A6" w:rsidRPr="008218C4" w:rsidRDefault="000323A6" w:rsidP="000323A6">
      <w:pPr>
        <w:widowControl w:val="0"/>
        <w:tabs>
          <w:tab w:val="right" w:pos="284"/>
        </w:tabs>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11E5B383" wp14:editId="34245DA4">
            <wp:extent cx="4486275" cy="1828800"/>
            <wp:effectExtent l="0" t="0" r="0" b="0"/>
            <wp:docPr id="134248472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86275" cy="1828800"/>
                    </a:xfrm>
                    <a:prstGeom prst="rect">
                      <a:avLst/>
                    </a:prstGeom>
                    <a:noFill/>
                    <a:ln>
                      <a:noFill/>
                    </a:ln>
                  </pic:spPr>
                </pic:pic>
              </a:graphicData>
            </a:graphic>
          </wp:inline>
        </w:drawing>
      </w:r>
    </w:p>
    <w:p w14:paraId="43592003" w14:textId="77777777" w:rsidR="000323A6" w:rsidRPr="008218C4" w:rsidRDefault="000323A6" w:rsidP="000323A6">
      <w:pPr>
        <w:widowControl w:val="0"/>
        <w:tabs>
          <w:tab w:val="right" w:pos="284"/>
        </w:tabs>
        <w:autoSpaceDE w:val="0"/>
        <w:autoSpaceDN w:val="0"/>
        <w:adjustRightInd w:val="0"/>
        <w:jc w:val="center"/>
        <w:rPr>
          <w:rFonts w:cs="Times New Roman"/>
          <w:sz w:val="24"/>
        </w:rPr>
      </w:pPr>
    </w:p>
    <w:p w14:paraId="4D2DED9A" w14:textId="77777777" w:rsidR="000323A6" w:rsidRPr="008218C4" w:rsidRDefault="000323A6" w:rsidP="000323A6">
      <w:pPr>
        <w:tabs>
          <w:tab w:val="right" w:pos="0"/>
          <w:tab w:val="right" w:pos="284"/>
          <w:tab w:val="right" w:pos="426"/>
          <w:tab w:val="right" w:pos="567"/>
        </w:tabs>
        <w:ind w:left="1440"/>
        <w:jc w:val="both"/>
        <w:rPr>
          <w:rFonts w:cs="Times New Roman"/>
          <w:sz w:val="24"/>
        </w:rPr>
      </w:pPr>
    </w:p>
    <w:p w14:paraId="760116F7"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assemble the impeller on the shaft: </w:t>
      </w:r>
    </w:p>
    <w:p w14:paraId="22DB02C2"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Position the key in the shaft. </w:t>
      </w:r>
    </w:p>
    <w:p w14:paraId="47059E39"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b) Now position the impeller on the shaft until it stops on the shoulder.  </w:t>
      </w:r>
    </w:p>
    <w:p w14:paraId="3D93D111" w14:textId="77777777" w:rsidR="000323A6" w:rsidRPr="008218C4" w:rsidRDefault="000323A6" w:rsidP="000323A6">
      <w:pPr>
        <w:widowControl w:val="0"/>
        <w:autoSpaceDE w:val="0"/>
        <w:autoSpaceDN w:val="0"/>
        <w:adjustRightInd w:val="0"/>
        <w:rPr>
          <w:rFonts w:cs="Times New Roman"/>
          <w:sz w:val="24"/>
        </w:rPr>
      </w:pPr>
      <w:r w:rsidRPr="008218C4">
        <w:rPr>
          <w:rFonts w:cs="Times New Roman"/>
          <w:noProof/>
          <w:sz w:val="24"/>
        </w:rPr>
        <w:drawing>
          <wp:inline distT="0" distB="0" distL="0" distR="0" wp14:anchorId="72292721" wp14:editId="2FCF12ED">
            <wp:extent cx="5322570" cy="1758315"/>
            <wp:effectExtent l="0" t="0" r="0" b="0"/>
            <wp:docPr id="17009993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2570" cy="1758315"/>
                    </a:xfrm>
                    <a:prstGeom prst="rect">
                      <a:avLst/>
                    </a:prstGeom>
                    <a:noFill/>
                    <a:ln>
                      <a:noFill/>
                    </a:ln>
                  </pic:spPr>
                </pic:pic>
              </a:graphicData>
            </a:graphic>
          </wp:inline>
        </w:drawing>
      </w:r>
    </w:p>
    <w:p w14:paraId="6AC84347" w14:textId="77777777" w:rsidR="000323A6" w:rsidRPr="008218C4" w:rsidRDefault="000323A6" w:rsidP="000323A6">
      <w:pPr>
        <w:widowControl w:val="0"/>
        <w:autoSpaceDE w:val="0"/>
        <w:autoSpaceDN w:val="0"/>
        <w:adjustRightInd w:val="0"/>
        <w:jc w:val="center"/>
        <w:rPr>
          <w:rFonts w:cs="Times New Roman"/>
          <w:sz w:val="24"/>
        </w:rPr>
      </w:pPr>
    </w:p>
    <w:p w14:paraId="1FC9ED49" w14:textId="49942749"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F339A6">
        <w:rPr>
          <w:rFonts w:cs="Times New Roman"/>
          <w:b/>
          <w:bCs/>
        </w:rPr>
        <w:t>13</w:t>
      </w:r>
      <w:r w:rsidRPr="008218C4">
        <w:rPr>
          <w:rFonts w:cs="Times New Roman"/>
          <w:b/>
          <w:bCs/>
        </w:rPr>
        <w:t>.35 Positioning the impeller on the shaft.</w:t>
      </w:r>
    </w:p>
    <w:p w14:paraId="20A0D1FA" w14:textId="77777777" w:rsidR="000323A6" w:rsidRPr="008218C4" w:rsidRDefault="000323A6" w:rsidP="000323A6">
      <w:pPr>
        <w:widowControl w:val="0"/>
        <w:autoSpaceDE w:val="0"/>
        <w:autoSpaceDN w:val="0"/>
        <w:adjustRightInd w:val="0"/>
        <w:jc w:val="center"/>
        <w:rPr>
          <w:rFonts w:cs="Times New Roman"/>
          <w:sz w:val="24"/>
        </w:rPr>
      </w:pPr>
    </w:p>
    <w:p w14:paraId="54A43019" w14:textId="77777777" w:rsidR="000323A6" w:rsidRPr="008218C4" w:rsidRDefault="000323A6" w:rsidP="00785795">
      <w:pPr>
        <w:widowControl w:val="0"/>
        <w:autoSpaceDE w:val="0"/>
        <w:autoSpaceDN w:val="0"/>
        <w:bidi w:val="0"/>
        <w:adjustRightInd w:val="0"/>
        <w:jc w:val="both"/>
        <w:rPr>
          <w:rFonts w:cs="Times New Roman"/>
          <w:sz w:val="24"/>
        </w:rPr>
      </w:pPr>
      <w:r w:rsidRPr="008218C4">
        <w:rPr>
          <w:rFonts w:cs="Times New Roman"/>
          <w:b/>
          <w:bCs/>
          <w:sz w:val="24"/>
        </w:rPr>
        <w:t xml:space="preserve">Note: </w:t>
      </w:r>
      <w:r w:rsidRPr="008218C4">
        <w:rPr>
          <w:rFonts w:cs="Times New Roman"/>
          <w:sz w:val="24"/>
        </w:rPr>
        <w:t xml:space="preserve">Make sure that the suction of the impeller is directed towards the opposite side. </w:t>
      </w:r>
    </w:p>
    <w:p w14:paraId="39D6057A" w14:textId="77777777" w:rsidR="000323A6" w:rsidRPr="008218C4" w:rsidRDefault="000323A6" w:rsidP="000323A6">
      <w:pPr>
        <w:widowControl w:val="0"/>
        <w:autoSpaceDE w:val="0"/>
        <w:autoSpaceDN w:val="0"/>
        <w:adjustRightInd w:val="0"/>
        <w:rPr>
          <w:rFonts w:cs="Times New Roman"/>
          <w:sz w:val="24"/>
        </w:rPr>
      </w:pPr>
    </w:p>
    <w:p w14:paraId="629CDD5A"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3615E457" wp14:editId="00E5BA12">
            <wp:extent cx="1672590" cy="1687830"/>
            <wp:effectExtent l="0" t="0" r="0" b="0"/>
            <wp:docPr id="114298809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2590" cy="1687830"/>
                    </a:xfrm>
                    <a:prstGeom prst="rect">
                      <a:avLst/>
                    </a:prstGeom>
                    <a:noFill/>
                    <a:ln>
                      <a:noFill/>
                    </a:ln>
                  </pic:spPr>
                </pic:pic>
              </a:graphicData>
            </a:graphic>
          </wp:inline>
        </w:drawing>
      </w:r>
    </w:p>
    <w:p w14:paraId="36E4C333" w14:textId="25E662B3" w:rsidR="000323A6"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F339A6">
        <w:rPr>
          <w:rFonts w:cs="Times New Roman"/>
          <w:b/>
          <w:bCs/>
        </w:rPr>
        <w:t>13</w:t>
      </w:r>
      <w:r w:rsidRPr="008218C4">
        <w:rPr>
          <w:rFonts w:cs="Times New Roman"/>
          <w:b/>
          <w:bCs/>
        </w:rPr>
        <w:t>.36 Verifying the direction of the suction.</w:t>
      </w:r>
    </w:p>
    <w:p w14:paraId="28072CD0" w14:textId="77777777" w:rsidR="00D7175C" w:rsidRPr="008218C4" w:rsidRDefault="00D7175C" w:rsidP="000323A6">
      <w:pPr>
        <w:widowControl w:val="0"/>
        <w:autoSpaceDE w:val="0"/>
        <w:autoSpaceDN w:val="0"/>
        <w:adjustRightInd w:val="0"/>
        <w:jc w:val="center"/>
        <w:rPr>
          <w:rFonts w:cs="Times New Roman"/>
          <w:b/>
          <w:bCs/>
        </w:rPr>
      </w:pPr>
    </w:p>
    <w:p w14:paraId="01215EE3"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c) Install the impeller nut ensuring it completely seats on the impeller (a pneumatic wrench is used). </w:t>
      </w:r>
    </w:p>
    <w:p w14:paraId="7841D865"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d) Install the set screw with locktite and tighten it with an Allen key to secure the impeller nut. </w:t>
      </w:r>
    </w:p>
    <w:p w14:paraId="111781CC" w14:textId="77777777" w:rsidR="000323A6" w:rsidRPr="008218C4" w:rsidRDefault="000323A6" w:rsidP="000323A6">
      <w:pPr>
        <w:widowControl w:val="0"/>
        <w:autoSpaceDE w:val="0"/>
        <w:autoSpaceDN w:val="0"/>
        <w:adjustRightInd w:val="0"/>
        <w:rPr>
          <w:rFonts w:cs="Times New Roman"/>
          <w:sz w:val="24"/>
        </w:rPr>
      </w:pPr>
    </w:p>
    <w:p w14:paraId="4DDB2BBA"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081FFD90" wp14:editId="4E4F398E">
            <wp:extent cx="4251325" cy="1743075"/>
            <wp:effectExtent l="0" t="0" r="0" b="0"/>
            <wp:docPr id="9716877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1325" cy="1743075"/>
                    </a:xfrm>
                    <a:prstGeom prst="rect">
                      <a:avLst/>
                    </a:prstGeom>
                    <a:noFill/>
                    <a:ln>
                      <a:noFill/>
                    </a:ln>
                  </pic:spPr>
                </pic:pic>
              </a:graphicData>
            </a:graphic>
          </wp:inline>
        </w:drawing>
      </w:r>
    </w:p>
    <w:p w14:paraId="08E3E950" w14:textId="3721F903"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F339A6">
        <w:rPr>
          <w:rFonts w:cs="Times New Roman"/>
          <w:b/>
          <w:bCs/>
        </w:rPr>
        <w:t>13</w:t>
      </w:r>
      <w:r w:rsidRPr="008218C4">
        <w:rPr>
          <w:rFonts w:cs="Times New Roman"/>
          <w:b/>
          <w:bCs/>
        </w:rPr>
        <w:t>.37 Positioning and tightening the set screw.</w:t>
      </w:r>
    </w:p>
    <w:p w14:paraId="2A7A5158"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318F680C" w14:textId="77777777" w:rsidR="000323A6" w:rsidRPr="008218C4" w:rsidRDefault="000323A6" w:rsidP="00D7175C">
      <w:pPr>
        <w:widowControl w:val="0"/>
        <w:autoSpaceDE w:val="0"/>
        <w:autoSpaceDN w:val="0"/>
        <w:bidi w:val="0"/>
        <w:adjustRightInd w:val="0"/>
        <w:jc w:val="both"/>
        <w:rPr>
          <w:rFonts w:cs="Times New Roman"/>
          <w:sz w:val="24"/>
        </w:rPr>
      </w:pPr>
      <w:r w:rsidRPr="008218C4">
        <w:rPr>
          <w:rFonts w:cs="Times New Roman"/>
          <w:b/>
          <w:bCs/>
          <w:sz w:val="24"/>
        </w:rPr>
        <w:t xml:space="preserve">Inspection point: </w:t>
      </w:r>
      <w:r w:rsidRPr="008218C4">
        <w:rPr>
          <w:rFonts w:cs="Times New Roman"/>
          <w:sz w:val="24"/>
        </w:rPr>
        <w:t xml:space="preserve">Rotate the impeller and make sure that the wear rings do not make contact. </w:t>
      </w:r>
    </w:p>
    <w:p w14:paraId="65976E59" w14:textId="77777777" w:rsidR="000323A6" w:rsidRPr="008218C4" w:rsidRDefault="000323A6" w:rsidP="000323A6">
      <w:pPr>
        <w:widowControl w:val="0"/>
        <w:autoSpaceDE w:val="0"/>
        <w:autoSpaceDN w:val="0"/>
        <w:adjustRightInd w:val="0"/>
        <w:rPr>
          <w:rFonts w:cs="Times New Roman"/>
          <w:sz w:val="24"/>
        </w:rPr>
      </w:pPr>
    </w:p>
    <w:p w14:paraId="7D712BF0"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place the studs in the casing cover, follow these steps: </w:t>
      </w:r>
    </w:p>
    <w:p w14:paraId="79AF8DB2"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Clean the studs and threads on the casing so they are free of foreign materials. </w:t>
      </w:r>
    </w:p>
    <w:p w14:paraId="5EDBDB13"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b) Insert each stud (previously protected with an antiseize agent). Each one must be hand-tightened. </w:t>
      </w:r>
    </w:p>
    <w:p w14:paraId="33705A05"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p>
    <w:p w14:paraId="783A3DCA"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505FE36D" wp14:editId="09A49EDF">
            <wp:extent cx="2594610" cy="1922780"/>
            <wp:effectExtent l="0" t="0" r="0" b="0"/>
            <wp:docPr id="29169910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4610" cy="1922780"/>
                    </a:xfrm>
                    <a:prstGeom prst="rect">
                      <a:avLst/>
                    </a:prstGeom>
                    <a:noFill/>
                    <a:ln>
                      <a:noFill/>
                    </a:ln>
                  </pic:spPr>
                </pic:pic>
              </a:graphicData>
            </a:graphic>
          </wp:inline>
        </w:drawing>
      </w:r>
    </w:p>
    <w:p w14:paraId="4EEA7615" w14:textId="73D72AE6" w:rsidR="000323A6" w:rsidRPr="008218C4" w:rsidRDefault="000323A6" w:rsidP="00D7175C">
      <w:pPr>
        <w:widowControl w:val="0"/>
        <w:autoSpaceDE w:val="0"/>
        <w:autoSpaceDN w:val="0"/>
        <w:adjustRightInd w:val="0"/>
        <w:jc w:val="center"/>
        <w:rPr>
          <w:rFonts w:cs="Times New Roman"/>
          <w:b/>
          <w:bCs/>
        </w:rPr>
      </w:pPr>
      <w:r w:rsidRPr="008218C4">
        <w:rPr>
          <w:rFonts w:cs="Times New Roman"/>
          <w:b/>
          <w:bCs/>
        </w:rPr>
        <w:t xml:space="preserve">Figure </w:t>
      </w:r>
      <w:r w:rsidR="00F339A6">
        <w:rPr>
          <w:rFonts w:cs="Times New Roman"/>
          <w:b/>
          <w:bCs/>
        </w:rPr>
        <w:t>13</w:t>
      </w:r>
      <w:r w:rsidRPr="008218C4">
        <w:rPr>
          <w:rFonts w:cs="Times New Roman"/>
          <w:b/>
          <w:bCs/>
        </w:rPr>
        <w:t>.38 Positioning the studs manually.</w:t>
      </w:r>
    </w:p>
    <w:p w14:paraId="13C0E051" w14:textId="77777777" w:rsidR="000323A6" w:rsidRPr="008218C4" w:rsidRDefault="000323A6" w:rsidP="000323A6">
      <w:pPr>
        <w:widowControl w:val="0"/>
        <w:autoSpaceDE w:val="0"/>
        <w:autoSpaceDN w:val="0"/>
        <w:adjustRightInd w:val="0"/>
        <w:jc w:val="center"/>
        <w:rPr>
          <w:rFonts w:cs="Times New Roman"/>
          <w:sz w:val="24"/>
        </w:rPr>
      </w:pPr>
    </w:p>
    <w:p w14:paraId="696A5159"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c) Now, use the double nut technique to insert the studs all the way in (the studs do not require torque). </w:t>
      </w:r>
    </w:p>
    <w:p w14:paraId="2EBFBFF0" w14:textId="77777777" w:rsidR="000323A6" w:rsidRPr="008218C4" w:rsidRDefault="000323A6" w:rsidP="000323A6">
      <w:pPr>
        <w:widowControl w:val="0"/>
        <w:autoSpaceDE w:val="0"/>
        <w:autoSpaceDN w:val="0"/>
        <w:adjustRightInd w:val="0"/>
        <w:rPr>
          <w:rFonts w:cs="Times New Roman"/>
          <w:sz w:val="24"/>
        </w:rPr>
      </w:pPr>
    </w:p>
    <w:p w14:paraId="0D3336A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0B6F956D" wp14:editId="78451F18">
            <wp:extent cx="2593817" cy="1910443"/>
            <wp:effectExtent l="0" t="0" r="0" b="0"/>
            <wp:docPr id="189054720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3234" cy="1917379"/>
                    </a:xfrm>
                    <a:prstGeom prst="rect">
                      <a:avLst/>
                    </a:prstGeom>
                    <a:noFill/>
                    <a:ln>
                      <a:noFill/>
                    </a:ln>
                  </pic:spPr>
                </pic:pic>
              </a:graphicData>
            </a:graphic>
          </wp:inline>
        </w:drawing>
      </w:r>
    </w:p>
    <w:p w14:paraId="084B0B8C" w14:textId="0B29EFDE"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F339A6">
        <w:rPr>
          <w:rFonts w:cs="Times New Roman"/>
          <w:b/>
          <w:bCs/>
        </w:rPr>
        <w:t>13</w:t>
      </w:r>
      <w:r w:rsidRPr="008218C4">
        <w:rPr>
          <w:rFonts w:cs="Times New Roman"/>
          <w:b/>
          <w:bCs/>
        </w:rPr>
        <w:t>.39 Tightening the studs.</w:t>
      </w:r>
    </w:p>
    <w:p w14:paraId="156E16D5" w14:textId="77777777" w:rsidR="000323A6" w:rsidRPr="008218C4" w:rsidRDefault="000323A6" w:rsidP="00D7175C">
      <w:pPr>
        <w:widowControl w:val="0"/>
        <w:autoSpaceDE w:val="0"/>
        <w:autoSpaceDN w:val="0"/>
        <w:bidi w:val="0"/>
        <w:adjustRightInd w:val="0"/>
        <w:jc w:val="both"/>
        <w:rPr>
          <w:rFonts w:cs="Times New Roman"/>
          <w:b/>
          <w:bCs/>
          <w:sz w:val="24"/>
        </w:rPr>
      </w:pPr>
      <w:r w:rsidRPr="008218C4">
        <w:rPr>
          <w:rFonts w:cs="Times New Roman"/>
          <w:b/>
          <w:bCs/>
          <w:sz w:val="24"/>
        </w:rPr>
        <w:lastRenderedPageBreak/>
        <w:t xml:space="preserve">Inspection point: </w:t>
      </w:r>
      <w:r w:rsidRPr="008218C4">
        <w:rPr>
          <w:rFonts w:cs="Times New Roman"/>
          <w:sz w:val="24"/>
        </w:rPr>
        <w:t>Check visually that studs are fastened to the limit: all of them should have approximately the same height.</w:t>
      </w:r>
      <w:r w:rsidRPr="008218C4">
        <w:rPr>
          <w:rFonts w:cs="Times New Roman"/>
          <w:b/>
          <w:bCs/>
          <w:sz w:val="24"/>
        </w:rPr>
        <w:t xml:space="preserve"> </w:t>
      </w:r>
    </w:p>
    <w:p w14:paraId="24F52178" w14:textId="7F7F4C94" w:rsidR="000323A6" w:rsidRPr="008218C4" w:rsidRDefault="000323A6" w:rsidP="00D7175C">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9A0574F" wp14:editId="274247DE">
            <wp:extent cx="2743200" cy="2047875"/>
            <wp:effectExtent l="0" t="0" r="0" b="0"/>
            <wp:docPr id="39418041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p>
    <w:p w14:paraId="6B11CACA" w14:textId="15791B09"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F339A6">
        <w:rPr>
          <w:rFonts w:cs="Times New Roman"/>
          <w:b/>
          <w:bCs/>
        </w:rPr>
        <w:t>13</w:t>
      </w:r>
      <w:r w:rsidRPr="008218C4">
        <w:rPr>
          <w:rFonts w:cs="Times New Roman"/>
          <w:b/>
          <w:bCs/>
        </w:rPr>
        <w:t>.40 Visual inspection of the studs.</w:t>
      </w:r>
    </w:p>
    <w:p w14:paraId="249D8B30" w14:textId="77777777" w:rsidR="000323A6" w:rsidRPr="008218C4" w:rsidRDefault="000323A6" w:rsidP="000323A6">
      <w:pPr>
        <w:widowControl w:val="0"/>
        <w:autoSpaceDE w:val="0"/>
        <w:autoSpaceDN w:val="0"/>
        <w:adjustRightInd w:val="0"/>
        <w:jc w:val="center"/>
        <w:rPr>
          <w:rFonts w:cs="Times New Roman"/>
          <w:sz w:val="24"/>
        </w:rPr>
      </w:pPr>
    </w:p>
    <w:p w14:paraId="4AF1882E"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For the assembly of the casing with the rest of the pump, follow these steps: </w:t>
      </w:r>
    </w:p>
    <w:p w14:paraId="2F021B16"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Metal flange cover shall be attached to protect flange surfaces. </w:t>
      </w:r>
    </w:p>
    <w:p w14:paraId="7ED5F4AE"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b) Position the casing vertically, supported over the suction. </w:t>
      </w:r>
    </w:p>
    <w:p w14:paraId="7118A14F"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c) Place the casing gasket on the casing cover. Use packing grease to hold gasket in place. </w:t>
      </w:r>
    </w:p>
    <w:p w14:paraId="58F13554" w14:textId="77777777" w:rsidR="000323A6" w:rsidRPr="008218C4" w:rsidRDefault="000323A6" w:rsidP="000323A6">
      <w:pPr>
        <w:widowControl w:val="0"/>
        <w:autoSpaceDE w:val="0"/>
        <w:autoSpaceDN w:val="0"/>
        <w:adjustRightInd w:val="0"/>
        <w:rPr>
          <w:rFonts w:cs="Times New Roman"/>
          <w:sz w:val="24"/>
        </w:rPr>
      </w:pPr>
    </w:p>
    <w:p w14:paraId="3897CB6E" w14:textId="77777777" w:rsidR="000323A6" w:rsidRPr="008218C4" w:rsidRDefault="000323A6" w:rsidP="00D7175C">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The casing gasket must be changed every time the casing and the casing cover are disassembled and reassembled. </w:t>
      </w:r>
    </w:p>
    <w:p w14:paraId="326414BA" w14:textId="77777777" w:rsidR="000323A6" w:rsidRPr="008218C4" w:rsidRDefault="000323A6" w:rsidP="000323A6">
      <w:pPr>
        <w:widowControl w:val="0"/>
        <w:autoSpaceDE w:val="0"/>
        <w:autoSpaceDN w:val="0"/>
        <w:adjustRightInd w:val="0"/>
        <w:rPr>
          <w:rFonts w:cs="Times New Roman"/>
          <w:sz w:val="24"/>
        </w:rPr>
      </w:pPr>
    </w:p>
    <w:p w14:paraId="447BEE46"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34CBE525" wp14:editId="0D227996">
            <wp:extent cx="2430780" cy="1516380"/>
            <wp:effectExtent l="0" t="0" r="0" b="0"/>
            <wp:docPr id="1195924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76">
                      <a:extLst>
                        <a:ext uri="{28A0092B-C50C-407E-A947-70E740481C1C}">
                          <a14:useLocalDpi xmlns:a14="http://schemas.microsoft.com/office/drawing/2010/main" val="0"/>
                        </a:ext>
                      </a:extLst>
                    </a:blip>
                    <a:srcRect t="7507" r="10762" b="4491"/>
                    <a:stretch>
                      <a:fillRect/>
                    </a:stretch>
                  </pic:blipFill>
                  <pic:spPr bwMode="auto">
                    <a:xfrm>
                      <a:off x="0" y="0"/>
                      <a:ext cx="2430780" cy="1516380"/>
                    </a:xfrm>
                    <a:prstGeom prst="rect">
                      <a:avLst/>
                    </a:prstGeom>
                    <a:noFill/>
                    <a:ln>
                      <a:noFill/>
                    </a:ln>
                  </pic:spPr>
                </pic:pic>
              </a:graphicData>
            </a:graphic>
          </wp:inline>
        </w:drawing>
      </w:r>
    </w:p>
    <w:p w14:paraId="6170D0F0"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400C7B67" w14:textId="7A5B35F1"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F339A6">
        <w:rPr>
          <w:rFonts w:cs="Times New Roman"/>
          <w:b/>
          <w:bCs/>
        </w:rPr>
        <w:t>13</w:t>
      </w:r>
      <w:r w:rsidRPr="008218C4">
        <w:rPr>
          <w:rFonts w:cs="Times New Roman"/>
          <w:b/>
          <w:bCs/>
        </w:rPr>
        <w:t>.41 Identifying the casing gasket.</w:t>
      </w:r>
    </w:p>
    <w:p w14:paraId="39E6EDB1" w14:textId="77777777" w:rsidR="000323A6" w:rsidRPr="008218C4" w:rsidRDefault="000323A6" w:rsidP="000323A6">
      <w:pPr>
        <w:widowControl w:val="0"/>
        <w:autoSpaceDE w:val="0"/>
        <w:autoSpaceDN w:val="0"/>
        <w:adjustRightInd w:val="0"/>
        <w:jc w:val="center"/>
        <w:rPr>
          <w:rFonts w:cs="Times New Roman"/>
          <w:sz w:val="24"/>
        </w:rPr>
      </w:pPr>
    </w:p>
    <w:p w14:paraId="6B397FE2" w14:textId="77777777" w:rsidR="000323A6" w:rsidRPr="008218C4" w:rsidRDefault="000323A6" w:rsidP="000323A6">
      <w:pPr>
        <w:widowControl w:val="0"/>
        <w:autoSpaceDE w:val="0"/>
        <w:autoSpaceDN w:val="0"/>
        <w:adjustRightInd w:val="0"/>
        <w:jc w:val="center"/>
        <w:rPr>
          <w:rFonts w:cs="Times New Roman"/>
          <w:sz w:val="24"/>
        </w:rPr>
      </w:pPr>
    </w:p>
    <w:p w14:paraId="17EBE01D"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d) Position the whole assembly vertically over the casing. Lower assembly into casing. Ensure the gasket stays in position. </w:t>
      </w:r>
    </w:p>
    <w:p w14:paraId="4F01784C" w14:textId="77777777" w:rsidR="000323A6" w:rsidRPr="008218C4" w:rsidRDefault="000323A6" w:rsidP="000323A6">
      <w:pPr>
        <w:widowControl w:val="0"/>
        <w:autoSpaceDE w:val="0"/>
        <w:autoSpaceDN w:val="0"/>
        <w:adjustRightInd w:val="0"/>
        <w:rPr>
          <w:rFonts w:cs="Times New Roman"/>
          <w:sz w:val="24"/>
        </w:rPr>
      </w:pPr>
    </w:p>
    <w:p w14:paraId="0670EB8E" w14:textId="77777777" w:rsidR="000323A6" w:rsidRPr="008218C4" w:rsidRDefault="000323A6" w:rsidP="00D7175C">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Make sure that the vent of the bearing bracket and the lifting lug of the casing cover are oriented towards the discharge of the pump. </w:t>
      </w:r>
    </w:p>
    <w:p w14:paraId="3509684D" w14:textId="77777777" w:rsidR="000323A6" w:rsidRPr="008218C4" w:rsidRDefault="000323A6" w:rsidP="000323A6">
      <w:pPr>
        <w:widowControl w:val="0"/>
        <w:autoSpaceDE w:val="0"/>
        <w:autoSpaceDN w:val="0"/>
        <w:adjustRightInd w:val="0"/>
        <w:rPr>
          <w:rFonts w:cs="Times New Roman"/>
          <w:sz w:val="24"/>
        </w:rPr>
      </w:pPr>
    </w:p>
    <w:p w14:paraId="44F310EA"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e) Apply anti seize protection on the studs, and position all the nuts in the studs. Tighten them diagonally (crosswise) using the torque values of the next table. </w:t>
      </w:r>
    </w:p>
    <w:p w14:paraId="3BDCAAAA" w14:textId="77777777" w:rsidR="000323A6" w:rsidRPr="008218C4" w:rsidRDefault="000323A6" w:rsidP="000323A6">
      <w:pPr>
        <w:widowControl w:val="0"/>
        <w:autoSpaceDE w:val="0"/>
        <w:autoSpaceDN w:val="0"/>
        <w:adjustRightInd w:val="0"/>
        <w:rPr>
          <w:rFonts w:cs="Times New Roman"/>
          <w:sz w:val="24"/>
        </w:rPr>
      </w:pPr>
    </w:p>
    <w:p w14:paraId="1B8C0471"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E9F2B5B" wp14:editId="3B4F4748">
            <wp:extent cx="3993515" cy="1922780"/>
            <wp:effectExtent l="0" t="0" r="0" b="0"/>
            <wp:docPr id="87722302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3515" cy="1922780"/>
                    </a:xfrm>
                    <a:prstGeom prst="rect">
                      <a:avLst/>
                    </a:prstGeom>
                    <a:noFill/>
                    <a:ln>
                      <a:noFill/>
                    </a:ln>
                  </pic:spPr>
                </pic:pic>
              </a:graphicData>
            </a:graphic>
          </wp:inline>
        </w:drawing>
      </w:r>
    </w:p>
    <w:p w14:paraId="65931DDE" w14:textId="075B8BC9"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F339A6">
        <w:rPr>
          <w:rFonts w:cs="Times New Roman"/>
          <w:b/>
          <w:bCs/>
        </w:rPr>
        <w:t>13</w:t>
      </w:r>
      <w:r w:rsidRPr="008218C4">
        <w:rPr>
          <w:rFonts w:cs="Times New Roman"/>
          <w:b/>
          <w:bCs/>
        </w:rPr>
        <w:t>.42 Positioning the nuts and tightening crosswise.</w:t>
      </w:r>
    </w:p>
    <w:p w14:paraId="57EDBE0A" w14:textId="77777777" w:rsidR="000323A6" w:rsidRPr="008218C4" w:rsidRDefault="000323A6" w:rsidP="000323A6">
      <w:pPr>
        <w:widowControl w:val="0"/>
        <w:autoSpaceDE w:val="0"/>
        <w:autoSpaceDN w:val="0"/>
        <w:adjustRightInd w:val="0"/>
        <w:jc w:val="center"/>
        <w:rPr>
          <w:rFonts w:cs="Times New Roman"/>
          <w:sz w:val="24"/>
        </w:rPr>
      </w:pPr>
    </w:p>
    <w:p w14:paraId="56A0712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6B6E6D7F" wp14:editId="066B80E6">
            <wp:extent cx="3493770" cy="2227580"/>
            <wp:effectExtent l="0" t="0" r="0" b="0"/>
            <wp:docPr id="6228954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93770" cy="2227580"/>
                    </a:xfrm>
                    <a:prstGeom prst="rect">
                      <a:avLst/>
                    </a:prstGeom>
                    <a:noFill/>
                    <a:ln>
                      <a:noFill/>
                    </a:ln>
                  </pic:spPr>
                </pic:pic>
              </a:graphicData>
            </a:graphic>
          </wp:inline>
        </w:drawing>
      </w:r>
    </w:p>
    <w:p w14:paraId="6421D81B" w14:textId="77777777" w:rsidR="000323A6" w:rsidRPr="008218C4" w:rsidRDefault="000323A6" w:rsidP="000323A6">
      <w:pPr>
        <w:widowControl w:val="0"/>
        <w:autoSpaceDE w:val="0"/>
        <w:autoSpaceDN w:val="0"/>
        <w:adjustRightInd w:val="0"/>
        <w:jc w:val="center"/>
        <w:rPr>
          <w:rFonts w:cs="Times New Roman"/>
          <w:sz w:val="24"/>
        </w:rPr>
      </w:pPr>
    </w:p>
    <w:p w14:paraId="016C7614" w14:textId="77777777" w:rsidR="000323A6" w:rsidRPr="008218C4" w:rsidRDefault="000323A6" w:rsidP="00D7175C">
      <w:pPr>
        <w:widowControl w:val="0"/>
        <w:autoSpaceDE w:val="0"/>
        <w:autoSpaceDN w:val="0"/>
        <w:bidi w:val="0"/>
        <w:adjustRightInd w:val="0"/>
        <w:jc w:val="both"/>
        <w:rPr>
          <w:rFonts w:cs="Times New Roman"/>
          <w:sz w:val="24"/>
        </w:rPr>
      </w:pPr>
      <w:r w:rsidRPr="008218C4">
        <w:rPr>
          <w:rFonts w:cs="Times New Roman"/>
          <w:b/>
          <w:bCs/>
          <w:sz w:val="24"/>
        </w:rPr>
        <w:t>Inspection point:</w:t>
      </w:r>
      <w:r w:rsidRPr="008218C4">
        <w:rPr>
          <w:rFonts w:cs="Times New Roman"/>
          <w:sz w:val="24"/>
        </w:rPr>
        <w:t xml:space="preserve"> Rotate the shaft and make sure the wear rings do not make contact. After positioning the pump horizontally, rotate the shaft to verify again that the wear rings do not make contact. </w:t>
      </w:r>
    </w:p>
    <w:p w14:paraId="38FA90D1" w14:textId="77777777" w:rsidR="000323A6" w:rsidRPr="008218C4" w:rsidRDefault="000323A6" w:rsidP="000323A6">
      <w:pPr>
        <w:widowControl w:val="0"/>
        <w:autoSpaceDE w:val="0"/>
        <w:autoSpaceDN w:val="0"/>
        <w:adjustRightInd w:val="0"/>
        <w:rPr>
          <w:rFonts w:cs="Times New Roman"/>
          <w:sz w:val="24"/>
        </w:rPr>
      </w:pPr>
    </w:p>
    <w:p w14:paraId="7F927A90"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Now to assemble the fan and the fan guard (if applicable), follow these steps: </w:t>
      </w:r>
    </w:p>
    <w:p w14:paraId="3174ED69"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Insert the fan on the shaft. Secure to the shaft using set screws. Ensure at least a ⅛ inch gap in between.  </w:t>
      </w:r>
    </w:p>
    <w:p w14:paraId="6DC49BC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653CB06C" wp14:editId="2DA24341">
            <wp:extent cx="2196193" cy="1953390"/>
            <wp:effectExtent l="0" t="0" r="0" b="8890"/>
            <wp:docPr id="135884423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3309" cy="1959719"/>
                    </a:xfrm>
                    <a:prstGeom prst="rect">
                      <a:avLst/>
                    </a:prstGeom>
                    <a:noFill/>
                    <a:ln>
                      <a:noFill/>
                    </a:ln>
                  </pic:spPr>
                </pic:pic>
              </a:graphicData>
            </a:graphic>
          </wp:inline>
        </w:drawing>
      </w:r>
    </w:p>
    <w:p w14:paraId="2A99EC54" w14:textId="003D9E0F"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 xml:space="preserve">Figure </w:t>
      </w:r>
      <w:r w:rsidR="00F339A6">
        <w:rPr>
          <w:rFonts w:cs="Times New Roman"/>
          <w:b/>
          <w:bCs/>
        </w:rPr>
        <w:t>13</w:t>
      </w:r>
      <w:r w:rsidRPr="008218C4">
        <w:rPr>
          <w:rFonts w:cs="Times New Roman"/>
          <w:b/>
          <w:bCs/>
        </w:rPr>
        <w:t>.43 Tightening the set screw.</w:t>
      </w:r>
    </w:p>
    <w:p w14:paraId="6123125A"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lastRenderedPageBreak/>
        <w:t xml:space="preserve">b) Now position fan guard, and align the holes to the bracket. </w:t>
      </w:r>
    </w:p>
    <w:p w14:paraId="198403E7" w14:textId="77777777" w:rsidR="000323A6" w:rsidRPr="008218C4" w:rsidRDefault="000323A6" w:rsidP="00C46AFA">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c) Once aligned the four holes to screw it, tighten these screws to secure it to the bearing bracket. This union does not require tightening torque.  </w:t>
      </w:r>
    </w:p>
    <w:p w14:paraId="78967C65" w14:textId="77777777" w:rsidR="000323A6" w:rsidRPr="008218C4" w:rsidRDefault="000323A6" w:rsidP="000323A6">
      <w:pPr>
        <w:widowControl w:val="0"/>
        <w:autoSpaceDE w:val="0"/>
        <w:autoSpaceDN w:val="0"/>
        <w:adjustRightInd w:val="0"/>
        <w:jc w:val="center"/>
        <w:rPr>
          <w:rFonts w:cs="Times New Roman"/>
          <w:sz w:val="24"/>
        </w:rPr>
      </w:pPr>
    </w:p>
    <w:p w14:paraId="402F39D5" w14:textId="77777777" w:rsidR="000323A6" w:rsidRPr="008218C4" w:rsidRDefault="000323A6" w:rsidP="00D7175C">
      <w:pPr>
        <w:widowControl w:val="0"/>
        <w:autoSpaceDE w:val="0"/>
        <w:autoSpaceDN w:val="0"/>
        <w:bidi w:val="0"/>
        <w:adjustRightInd w:val="0"/>
        <w:rPr>
          <w:rFonts w:cs="Times New Roman"/>
          <w:sz w:val="24"/>
        </w:rPr>
      </w:pPr>
      <w:r w:rsidRPr="008218C4">
        <w:rPr>
          <w:rFonts w:cs="Times New Roman"/>
          <w:b/>
          <w:bCs/>
          <w:sz w:val="24"/>
        </w:rPr>
        <w:t>Inspection point:</w:t>
      </w:r>
      <w:r w:rsidRPr="008218C4">
        <w:rPr>
          <w:rFonts w:cs="Times New Roman"/>
          <w:sz w:val="24"/>
        </w:rPr>
        <w:t xml:space="preserve"> Turn the pump shaft to ensure fan does not rub on fan guard. </w:t>
      </w:r>
    </w:p>
    <w:p w14:paraId="6ECA860E" w14:textId="77777777" w:rsidR="000323A6" w:rsidRPr="008218C4" w:rsidRDefault="000323A6" w:rsidP="000323A6">
      <w:pPr>
        <w:widowControl w:val="0"/>
        <w:autoSpaceDE w:val="0"/>
        <w:autoSpaceDN w:val="0"/>
        <w:adjustRightInd w:val="0"/>
        <w:rPr>
          <w:rFonts w:cs="Times New Roman"/>
          <w:sz w:val="24"/>
        </w:rPr>
      </w:pPr>
    </w:p>
    <w:p w14:paraId="6A85B394" w14:textId="77777777" w:rsidR="000323A6" w:rsidRPr="008218C4" w:rsidRDefault="000323A6" w:rsidP="00C46AFA">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Now place all features back to the pump.</w:t>
      </w:r>
    </w:p>
    <w:p w14:paraId="26473592"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45138AB8" w14:textId="77777777" w:rsidR="000323A6" w:rsidRPr="0038074B" w:rsidRDefault="000323A6" w:rsidP="0038074B">
      <w:pPr>
        <w:keepNext/>
        <w:widowControl w:val="0"/>
        <w:numPr>
          <w:ilvl w:val="0"/>
          <w:numId w:val="1"/>
        </w:numPr>
        <w:bidi w:val="0"/>
        <w:spacing w:before="240" w:after="240"/>
        <w:jc w:val="both"/>
        <w:outlineLvl w:val="0"/>
        <w:rPr>
          <w:rFonts w:ascii="Arial" w:hAnsi="Arial" w:cs="Arial"/>
          <w:b/>
          <w:bCs/>
          <w:caps/>
          <w:kern w:val="28"/>
          <w:sz w:val="24"/>
        </w:rPr>
      </w:pPr>
      <w:bookmarkStart w:id="199" w:name="_Toc380590600"/>
      <w:bookmarkStart w:id="200" w:name="_Toc188856143"/>
      <w:r w:rsidRPr="0038074B">
        <w:rPr>
          <w:rFonts w:ascii="Arial" w:hAnsi="Arial" w:cs="Arial"/>
          <w:b/>
          <w:bCs/>
          <w:caps/>
          <w:kern w:val="28"/>
          <w:sz w:val="24"/>
        </w:rPr>
        <w:t>TROUBLESHOOTING DURING OPERATION</w:t>
      </w:r>
      <w:bookmarkEnd w:id="199"/>
      <w:bookmarkEnd w:id="200"/>
    </w:p>
    <w:p w14:paraId="16CD101F" w14:textId="77777777" w:rsidR="000323A6" w:rsidRPr="0038074B" w:rsidRDefault="000323A6" w:rsidP="0035455A">
      <w:pPr>
        <w:numPr>
          <w:ilvl w:val="1"/>
          <w:numId w:val="0"/>
        </w:numPr>
        <w:tabs>
          <w:tab w:val="num" w:pos="576"/>
        </w:tabs>
        <w:bidi w:val="0"/>
        <w:spacing w:before="120" w:after="120"/>
        <w:ind w:left="576" w:hanging="576"/>
        <w:jc w:val="both"/>
        <w:outlineLvl w:val="1"/>
        <w:rPr>
          <w:rFonts w:cs="Times New Roman"/>
          <w:sz w:val="24"/>
          <w:lang w:val="en-GB"/>
        </w:rPr>
      </w:pPr>
      <w:bookmarkStart w:id="201" w:name="_Toc362861986"/>
      <w:bookmarkStart w:id="202" w:name="_Toc362862014"/>
      <w:bookmarkStart w:id="203" w:name="_Toc380590601"/>
      <w:bookmarkStart w:id="204" w:name="_Toc188856144"/>
      <w:r w:rsidRPr="0038074B">
        <w:rPr>
          <w:rFonts w:cs="Times New Roman"/>
          <w:sz w:val="24"/>
          <w:lang w:val="en-GB"/>
        </w:rPr>
        <w:t>Routine Inspection</w:t>
      </w:r>
      <w:bookmarkEnd w:id="201"/>
      <w:bookmarkEnd w:id="202"/>
      <w:bookmarkEnd w:id="203"/>
      <w:bookmarkEnd w:id="204"/>
    </w:p>
    <w:p w14:paraId="53F035D9" w14:textId="77777777" w:rsidR="000323A6" w:rsidRPr="008218C4" w:rsidRDefault="000323A6" w:rsidP="00FE36D9">
      <w:pPr>
        <w:bidi w:val="0"/>
        <w:ind w:firstLine="576"/>
        <w:jc w:val="both"/>
        <w:rPr>
          <w:rFonts w:cs="Times New Roman"/>
          <w:sz w:val="24"/>
          <w:lang w:val="en-GB"/>
        </w:rPr>
      </w:pPr>
      <w:r w:rsidRPr="008218C4">
        <w:rPr>
          <w:rFonts w:cs="Times New Roman"/>
          <w:sz w:val="24"/>
          <w:lang w:val="en-GB"/>
        </w:rPr>
        <w:t>Routine inspection while the pump is in service is based on the following basic Principles:</w:t>
      </w:r>
    </w:p>
    <w:p w14:paraId="414EB5B3"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The pump should always run smoothly, without vibration.</w:t>
      </w:r>
    </w:p>
    <w:p w14:paraId="039D7523"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The motor must not be overloaded. For example, discharge pressure or motor current must be watched and compared with those indicated on the nameplate.</w:t>
      </w:r>
    </w:p>
    <w:p w14:paraId="4AA382C6"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Mechanical seal must never run dry.</w:t>
      </w:r>
    </w:p>
    <w:p w14:paraId="7DDCD592"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Bearing temperature must never exceed 70-75 with oil. </w:t>
      </w:r>
    </w:p>
    <w:p w14:paraId="1BFA349B"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The pump must never run at a capacity of less than 25% of B.E.P.</w:t>
      </w:r>
    </w:p>
    <w:p w14:paraId="68C0EDCE"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Thoroughly clean all parts with kerosene or equivalent and dry all parts with compressed air or a clean, lint free cloth.  </w:t>
      </w:r>
    </w:p>
    <w:p w14:paraId="4C6FED53"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Visual check all individual parts for any damage </w:t>
      </w:r>
    </w:p>
    <w:p w14:paraId="7CF05BCB"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Check the casing for wear. </w:t>
      </w:r>
    </w:p>
    <w:p w14:paraId="2BFE885D"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Check the impeller for wear. </w:t>
      </w:r>
    </w:p>
    <w:p w14:paraId="5EC216F3"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d. Check the radial clearance for wear.  </w:t>
      </w:r>
    </w:p>
    <w:p w14:paraId="56F746D6"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e. Check the antifriction bearings. </w:t>
      </w:r>
    </w:p>
    <w:p w14:paraId="6765626C"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f. Check all auxiliary piping. </w:t>
      </w:r>
    </w:p>
    <w:p w14:paraId="377DAB8B"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g. Check for transmission elements of the coupling. </w:t>
      </w:r>
    </w:p>
    <w:p w14:paraId="6B2AB2F5"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h. Set pump shaft between lathe centers and indicate shaft run out. Shaft run out should not exceed 0.001 inch (0.0254 mm) T.I.R.  </w:t>
      </w:r>
    </w:p>
    <w:p w14:paraId="60205B6F" w14:textId="77777777" w:rsidR="000323A6" w:rsidRPr="008218C4" w:rsidRDefault="000323A6" w:rsidP="00C46AFA">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With a mechanical seal, pressure-tightness is provided by (i) a pair of O-rings with the convex ring stationary and the dished ring on the rotating part, and (ii) contact between perfectly flat, polished surfaces (carbon/ceramic). These points must be checked if slight leakage is observed. If leakage persists, the seal must be changed.</w:t>
      </w:r>
    </w:p>
    <w:p w14:paraId="5460AA08" w14:textId="77777777" w:rsidR="000323A6" w:rsidRPr="008218C4" w:rsidRDefault="000323A6" w:rsidP="00C45277">
      <w:pPr>
        <w:bidi w:val="0"/>
        <w:jc w:val="both"/>
        <w:rPr>
          <w:rFonts w:cs="Times New Roman"/>
          <w:sz w:val="24"/>
          <w:lang w:val="en-GB"/>
        </w:rPr>
      </w:pPr>
      <w:r w:rsidRPr="008218C4">
        <w:rPr>
          <w:rFonts w:cs="Times New Roman"/>
          <w:b/>
          <w:bCs/>
          <w:sz w:val="24"/>
          <w:lang w:val="en-GB"/>
        </w:rPr>
        <w:t>Note:</w:t>
      </w:r>
      <w:r w:rsidRPr="008218C4">
        <w:rPr>
          <w:rFonts w:cs="Times New Roman"/>
          <w:sz w:val="24"/>
          <w:lang w:val="en-GB"/>
        </w:rPr>
        <w:t xml:space="preserve"> The assembly of the Mechanical Seal does not require any adjustment as it is supported sturdily against the impeller hub and this ensures the correct positioning.</w:t>
      </w:r>
    </w:p>
    <w:p w14:paraId="1B67E6A6" w14:textId="77777777" w:rsidR="000323A6" w:rsidRPr="008218C4" w:rsidRDefault="000323A6" w:rsidP="000323A6">
      <w:pPr>
        <w:jc w:val="both"/>
        <w:rPr>
          <w:rFonts w:cs="Times New Roman"/>
          <w:sz w:val="24"/>
          <w:lang w:val="en-GB"/>
        </w:rPr>
      </w:pPr>
    </w:p>
    <w:p w14:paraId="7C083DCD" w14:textId="77777777" w:rsidR="000323A6" w:rsidRPr="008218C4" w:rsidRDefault="000323A6" w:rsidP="00C45277">
      <w:pPr>
        <w:bidi w:val="0"/>
        <w:jc w:val="both"/>
        <w:rPr>
          <w:rFonts w:cs="Times New Roman"/>
          <w:sz w:val="24"/>
          <w:lang w:val="en-GB"/>
        </w:rPr>
      </w:pPr>
      <w:r w:rsidRPr="008218C4">
        <w:rPr>
          <w:rFonts w:cs="Times New Roman"/>
          <w:sz w:val="24"/>
          <w:lang w:val="en-GB"/>
        </w:rPr>
        <w:t>Here is Troubleshooting tables:</w:t>
      </w:r>
    </w:p>
    <w:p w14:paraId="6337D6F5" w14:textId="77777777" w:rsidR="000323A6" w:rsidRPr="008218C4" w:rsidRDefault="000323A6" w:rsidP="000323A6">
      <w:pPr>
        <w:spacing w:before="120" w:after="120" w:line="240" w:lineRule="atLeast"/>
        <w:ind w:left="1440"/>
        <w:jc w:val="center"/>
        <w:rPr>
          <w:rFonts w:ascii="Univers" w:hAnsi="Univers" w:cs="Times New Roman"/>
          <w:snapToGrid w:val="0"/>
          <w:color w:val="000000"/>
          <w:szCs w:val="22"/>
          <w:lang w:val="en-GB"/>
        </w:rPr>
      </w:pPr>
    </w:p>
    <w:p w14:paraId="703E6E03" w14:textId="77777777" w:rsidR="000323A6" w:rsidRPr="008218C4" w:rsidRDefault="000323A6" w:rsidP="000323A6">
      <w:pPr>
        <w:spacing w:before="120" w:after="120" w:line="240" w:lineRule="atLeast"/>
        <w:ind w:left="1440"/>
        <w:jc w:val="center"/>
        <w:rPr>
          <w:rFonts w:ascii="Univers" w:hAnsi="Univers" w:cs="Times New Roman"/>
          <w:snapToGrid w:val="0"/>
          <w:color w:val="000000"/>
          <w:szCs w:val="22"/>
          <w:lang w:val="en-GB"/>
        </w:rPr>
      </w:pPr>
    </w:p>
    <w:p w14:paraId="260F5058" w14:textId="77777777" w:rsidR="000323A6" w:rsidRPr="008218C4" w:rsidRDefault="000323A6" w:rsidP="000323A6">
      <w:pPr>
        <w:spacing w:before="120" w:after="120" w:line="240" w:lineRule="atLeast"/>
        <w:ind w:left="1440"/>
        <w:jc w:val="center"/>
        <w:rPr>
          <w:rFonts w:ascii="Univers" w:hAnsi="Univers" w:cs="Times New Roman"/>
          <w:snapToGrid w:val="0"/>
          <w:color w:val="000000"/>
          <w:szCs w:val="22"/>
          <w:rtl/>
          <w:lang w:val="en-GB"/>
        </w:rPr>
      </w:pPr>
    </w:p>
    <w:p w14:paraId="7DD66252" w14:textId="77777777" w:rsidR="000323A6" w:rsidRPr="008218C4" w:rsidRDefault="000323A6" w:rsidP="00C45277">
      <w:pPr>
        <w:spacing w:before="120" w:after="120" w:line="240" w:lineRule="atLeast"/>
        <w:ind w:left="1440" w:hanging="1475"/>
        <w:jc w:val="center"/>
        <w:rPr>
          <w:rFonts w:cs="Times New Roman"/>
          <w:snapToGrid w:val="0"/>
          <w:color w:val="000000"/>
          <w:szCs w:val="22"/>
          <w:rtl/>
          <w:lang w:val="en-GB"/>
        </w:rPr>
      </w:pPr>
      <w:r w:rsidRPr="008218C4">
        <w:rPr>
          <w:rFonts w:ascii="Univers" w:hAnsi="Univers" w:cs="Times New Roman"/>
          <w:noProof/>
          <w:snapToGrid w:val="0"/>
          <w:color w:val="000000"/>
          <w:szCs w:val="22"/>
          <w:lang w:val="en-GB"/>
        </w:rPr>
        <w:lastRenderedPageBreak/>
        <w:drawing>
          <wp:inline distT="0" distB="0" distL="0" distR="0" wp14:anchorId="63818648" wp14:editId="57B913D5">
            <wp:extent cx="6088380" cy="7633607"/>
            <wp:effectExtent l="0" t="0" r="7620" b="5715"/>
            <wp:docPr id="199662660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89198" cy="7634633"/>
                    </a:xfrm>
                    <a:prstGeom prst="rect">
                      <a:avLst/>
                    </a:prstGeom>
                    <a:noFill/>
                    <a:ln>
                      <a:noFill/>
                    </a:ln>
                  </pic:spPr>
                </pic:pic>
              </a:graphicData>
            </a:graphic>
          </wp:inline>
        </w:drawing>
      </w:r>
    </w:p>
    <w:p w14:paraId="57A6D2F3" w14:textId="77777777" w:rsidR="000323A6" w:rsidRPr="008218C4" w:rsidRDefault="000323A6" w:rsidP="000323A6">
      <w:pPr>
        <w:spacing w:before="120" w:after="120" w:line="240" w:lineRule="atLeast"/>
        <w:ind w:left="1440"/>
        <w:jc w:val="center"/>
        <w:rPr>
          <w:rFonts w:cs="Times New Roman"/>
          <w:snapToGrid w:val="0"/>
          <w:color w:val="000000"/>
          <w:szCs w:val="22"/>
          <w:lang w:val="en-GB"/>
        </w:rPr>
      </w:pPr>
    </w:p>
    <w:p w14:paraId="35F7867A" w14:textId="77777777" w:rsidR="000323A6" w:rsidRPr="008218C4" w:rsidRDefault="000323A6" w:rsidP="000323A6">
      <w:pPr>
        <w:spacing w:before="120" w:after="120" w:line="240" w:lineRule="atLeast"/>
        <w:ind w:left="1440" w:hanging="1440"/>
        <w:jc w:val="center"/>
        <w:rPr>
          <w:rFonts w:cs="Times New Roman"/>
          <w:snapToGrid w:val="0"/>
          <w:color w:val="000000"/>
          <w:szCs w:val="22"/>
          <w:lang w:val="en-GB"/>
        </w:rPr>
      </w:pPr>
      <w:r w:rsidRPr="008218C4">
        <w:rPr>
          <w:rFonts w:cs="Times New Roman"/>
          <w:noProof/>
          <w:snapToGrid w:val="0"/>
          <w:color w:val="000000"/>
          <w:szCs w:val="22"/>
          <w:lang w:val="en-GB"/>
        </w:rPr>
        <w:drawing>
          <wp:inline distT="0" distB="0" distL="0" distR="0" wp14:anchorId="31E8BACC" wp14:editId="4852FCC0">
            <wp:extent cx="6088380" cy="6041390"/>
            <wp:effectExtent l="0" t="0" r="0" b="0"/>
            <wp:docPr id="157212196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88380" cy="6041390"/>
                    </a:xfrm>
                    <a:prstGeom prst="rect">
                      <a:avLst/>
                    </a:prstGeom>
                    <a:noFill/>
                    <a:ln>
                      <a:noFill/>
                    </a:ln>
                  </pic:spPr>
                </pic:pic>
              </a:graphicData>
            </a:graphic>
          </wp:inline>
        </w:drawing>
      </w:r>
    </w:p>
    <w:p w14:paraId="73EEB3C2" w14:textId="5DF69D01" w:rsidR="000323A6" w:rsidRPr="008218C4" w:rsidRDefault="00F339A6" w:rsidP="00F339A6">
      <w:pPr>
        <w:spacing w:before="120" w:after="120" w:line="240" w:lineRule="atLeast"/>
        <w:ind w:left="1440"/>
        <w:jc w:val="center"/>
        <w:rPr>
          <w:rFonts w:cs="Times New Roman"/>
          <w:snapToGrid w:val="0"/>
          <w:color w:val="000000"/>
          <w:szCs w:val="22"/>
          <w:lang w:val="en-GB"/>
        </w:rPr>
      </w:pPr>
      <w:r>
        <w:rPr>
          <w:rFonts w:cs="Times New Roman"/>
          <w:snapToGrid w:val="0"/>
          <w:color w:val="000000"/>
          <w:szCs w:val="22"/>
          <w:lang w:val="en-GB"/>
        </w:rPr>
        <w:t>Fig 14.1</w:t>
      </w:r>
    </w:p>
    <w:p w14:paraId="27731795" w14:textId="77777777" w:rsidR="000323A6" w:rsidRPr="008218C4" w:rsidRDefault="000323A6" w:rsidP="000323A6">
      <w:pPr>
        <w:ind w:firstLine="576"/>
        <w:jc w:val="both"/>
        <w:rPr>
          <w:rFonts w:cs="Times New Roman"/>
          <w:color w:val="000000"/>
          <w:sz w:val="24"/>
          <w:lang w:val="en-GB"/>
        </w:rPr>
      </w:pPr>
    </w:p>
    <w:p w14:paraId="055C7D95" w14:textId="77777777" w:rsidR="000323A6" w:rsidRPr="00E15E09" w:rsidRDefault="000323A6" w:rsidP="000323A6">
      <w:pPr>
        <w:rPr>
          <w:rFonts w:asciiTheme="majorBidi" w:hAnsiTheme="majorBidi" w:cstheme="majorBidi"/>
        </w:rPr>
      </w:pPr>
    </w:p>
    <w:p w14:paraId="484A776C" w14:textId="77777777" w:rsidR="000323A6" w:rsidRDefault="000323A6" w:rsidP="000323A6">
      <w:pPr>
        <w:tabs>
          <w:tab w:val="left" w:pos="9189"/>
        </w:tabs>
      </w:pPr>
    </w:p>
    <w:p w14:paraId="6BD45036" w14:textId="77777777" w:rsidR="000323A6" w:rsidRDefault="000323A6" w:rsidP="000323A6">
      <w:pPr>
        <w:tabs>
          <w:tab w:val="left" w:pos="9189"/>
        </w:tabs>
      </w:pPr>
    </w:p>
    <w:p w14:paraId="666B407A" w14:textId="77777777" w:rsidR="003C0851" w:rsidRDefault="003C0851" w:rsidP="000323A6">
      <w:pPr>
        <w:tabs>
          <w:tab w:val="left" w:pos="9189"/>
        </w:tabs>
      </w:pPr>
    </w:p>
    <w:p w14:paraId="708406CB" w14:textId="77777777" w:rsidR="003C0851" w:rsidRDefault="003C0851" w:rsidP="000323A6">
      <w:pPr>
        <w:tabs>
          <w:tab w:val="left" w:pos="9189"/>
        </w:tabs>
      </w:pPr>
    </w:p>
    <w:p w14:paraId="31DC5FE5" w14:textId="77777777" w:rsidR="003C0851" w:rsidRDefault="003C0851" w:rsidP="000323A6">
      <w:pPr>
        <w:tabs>
          <w:tab w:val="left" w:pos="9189"/>
        </w:tabs>
      </w:pPr>
    </w:p>
    <w:p w14:paraId="34A25BBE" w14:textId="7F030E33" w:rsidR="003C0851" w:rsidRPr="003C0851" w:rsidRDefault="003C0851" w:rsidP="003C0851">
      <w:pPr>
        <w:keepNext/>
        <w:widowControl w:val="0"/>
        <w:numPr>
          <w:ilvl w:val="0"/>
          <w:numId w:val="1"/>
        </w:numPr>
        <w:bidi w:val="0"/>
        <w:spacing w:before="240" w:after="240"/>
        <w:jc w:val="both"/>
        <w:outlineLvl w:val="0"/>
      </w:pPr>
      <w:r w:rsidRPr="003C0851">
        <w:rPr>
          <w:rFonts w:ascii="Arial" w:hAnsi="Arial" w:cs="Arial"/>
          <w:b/>
          <w:bCs/>
          <w:caps/>
          <w:kern w:val="28"/>
          <w:sz w:val="24"/>
        </w:rPr>
        <w:lastRenderedPageBreak/>
        <w:t>Safety Guideline</w:t>
      </w:r>
    </w:p>
    <w:p w14:paraId="523FB3A3" w14:textId="6895E7C6" w:rsidR="003C0851" w:rsidRPr="003C0851" w:rsidRDefault="003C0851" w:rsidP="00110229">
      <w:pPr>
        <w:bidi w:val="0"/>
        <w:spacing w:line="239" w:lineRule="auto"/>
        <w:jc w:val="both"/>
        <w:rPr>
          <w:rFonts w:cs="Times New Roman"/>
          <w:b/>
          <w:bCs/>
          <w:szCs w:val="20"/>
          <w:lang w:val="en-GB"/>
        </w:rPr>
      </w:pPr>
      <w:r w:rsidRPr="003C0851">
        <w:rPr>
          <w:rFonts w:cs="Times New Roman"/>
          <w:b/>
          <w:bCs/>
          <w:szCs w:val="20"/>
          <w:lang w:val="en-GB"/>
        </w:rPr>
        <w:t>Personnel qualification and training</w:t>
      </w:r>
    </w:p>
    <w:p w14:paraId="73281B37" w14:textId="77777777" w:rsidR="003C0851" w:rsidRPr="003C0851" w:rsidRDefault="003C0851" w:rsidP="003C0851">
      <w:pPr>
        <w:bidi w:val="0"/>
        <w:jc w:val="both"/>
      </w:pPr>
      <w:r w:rsidRPr="003C0851">
        <w:t>All personnel involved in the operation, installation, inspection and maintenance of the unit must be qualified to carry out the work involved. If the personnel in question do not already possess the necessary knowledge and skill, appropriate training and instruction must be provided. If required the operator may commission the manufacturer/supplier to provide applicable training.</w:t>
      </w:r>
    </w:p>
    <w:p w14:paraId="40A5C146" w14:textId="77777777" w:rsidR="003C0851" w:rsidRPr="003C0851" w:rsidRDefault="003C0851" w:rsidP="003C0851">
      <w:pPr>
        <w:bidi w:val="0"/>
        <w:jc w:val="both"/>
      </w:pPr>
      <w:r w:rsidRPr="003C0851">
        <w:t>Always co-ordinate repair activity with operations and health and safety personnel, and follow all plant safety requirements and applicable safety and health laws and regulations.</w:t>
      </w:r>
    </w:p>
    <w:p w14:paraId="4B16099F" w14:textId="77777777" w:rsidR="000323A6" w:rsidRDefault="000323A6" w:rsidP="003C0851">
      <w:pPr>
        <w:jc w:val="right"/>
      </w:pPr>
    </w:p>
    <w:p w14:paraId="03BB25C4" w14:textId="48D849F2" w:rsidR="003C0851" w:rsidRPr="003C0851" w:rsidRDefault="002F7359" w:rsidP="00110229">
      <w:pPr>
        <w:bidi w:val="0"/>
        <w:spacing w:line="239" w:lineRule="auto"/>
        <w:jc w:val="both"/>
        <w:rPr>
          <w:rFonts w:cs="Times New Roman"/>
          <w:b/>
          <w:bCs/>
          <w:szCs w:val="20"/>
          <w:lang w:val="en-GB"/>
        </w:rPr>
      </w:pPr>
      <w:r>
        <w:rPr>
          <w:noProof/>
          <w:szCs w:val="20"/>
        </w:rPr>
        <w:drawing>
          <wp:inline distT="0" distB="0" distL="0" distR="0" wp14:anchorId="4FF7B378" wp14:editId="6CACE1D3">
            <wp:extent cx="287020" cy="238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srcRect/>
                    <a:stretch>
                      <a:fillRect/>
                    </a:stretch>
                  </pic:blipFill>
                  <pic:spPr bwMode="auto">
                    <a:xfrm>
                      <a:off x="0" y="0"/>
                      <a:ext cx="287020" cy="238125"/>
                    </a:xfrm>
                    <a:prstGeom prst="rect">
                      <a:avLst/>
                    </a:prstGeom>
                    <a:noFill/>
                    <a:ln>
                      <a:noFill/>
                    </a:ln>
                  </pic:spPr>
                </pic:pic>
              </a:graphicData>
            </a:graphic>
          </wp:inline>
        </w:drawing>
      </w:r>
      <w:r>
        <w:rPr>
          <w:rFonts w:cs="Times New Roman"/>
          <w:b/>
          <w:bCs/>
          <w:sz w:val="36"/>
          <w:szCs w:val="36"/>
          <w:lang w:val="en-GB"/>
        </w:rPr>
        <w:tab/>
      </w:r>
      <w:r w:rsidR="003C0851" w:rsidRPr="003C0851">
        <w:rPr>
          <w:rFonts w:cs="Times New Roman"/>
          <w:b/>
          <w:bCs/>
          <w:sz w:val="28"/>
          <w:szCs w:val="28"/>
          <w:lang w:val="en-GB"/>
        </w:rPr>
        <w:t>Safety action</w:t>
      </w:r>
      <w:r w:rsidRPr="002F7359">
        <w:rPr>
          <w:rFonts w:cs="Times New Roman"/>
          <w:b/>
          <w:bCs/>
          <w:sz w:val="28"/>
          <w:szCs w:val="28"/>
          <w:lang w:val="en-GB"/>
        </w:rPr>
        <w:t>s</w:t>
      </w:r>
    </w:p>
    <w:p w14:paraId="3519A36A" w14:textId="77777777" w:rsidR="00EF5216" w:rsidRDefault="00EF5216" w:rsidP="003C0851">
      <w:pPr>
        <w:jc w:val="right"/>
      </w:pPr>
    </w:p>
    <w:p w14:paraId="1C78A055" w14:textId="0804A424" w:rsidR="003C0851" w:rsidRPr="003C0851" w:rsidRDefault="003C0851" w:rsidP="002F7359">
      <w:pPr>
        <w:bidi w:val="0"/>
        <w:jc w:val="both"/>
      </w:pPr>
      <w:r w:rsidRPr="003C0851">
        <w:t xml:space="preserve">This is a summary of conditions and actions to help prevent injury to personnel and damage to the environment and to equipment. </w:t>
      </w:r>
    </w:p>
    <w:p w14:paraId="5AABAD5A" w14:textId="77777777" w:rsidR="003C0851" w:rsidRPr="003C0851" w:rsidRDefault="003C0851" w:rsidP="003C0851">
      <w:pPr>
        <w:jc w:val="right"/>
      </w:pPr>
    </w:p>
    <w:p w14:paraId="1E1D6049" w14:textId="5E6ED4FB" w:rsidR="003C0851" w:rsidRPr="003C0851" w:rsidRDefault="003C0851" w:rsidP="003C0851">
      <w:pPr>
        <w:bidi w:val="0"/>
      </w:pPr>
      <w:r w:rsidRPr="003C0851">
        <w:rPr>
          <w:b/>
          <w:bCs/>
        </w:rPr>
        <w:t xml:space="preserve"> </w:t>
      </w:r>
      <w:r w:rsidR="00EF5216" w:rsidRPr="00EF5216">
        <w:rPr>
          <w:b/>
          <w:bCs/>
        </w:rPr>
        <w:t>1.</w:t>
      </w:r>
      <w:r w:rsidR="00EF5216">
        <w:t xml:space="preserve"> </w:t>
      </w:r>
      <w:r w:rsidRPr="003C0851">
        <w:rPr>
          <w:b/>
          <w:bCs/>
        </w:rPr>
        <w:t>NEVER DO MAINTENANCE WORK WHEN THE UNIT IS CONNECTED TO POWER.</w:t>
      </w:r>
    </w:p>
    <w:p w14:paraId="6803880A" w14:textId="77777777" w:rsidR="003C0851" w:rsidRPr="003C0851" w:rsidRDefault="003C0851" w:rsidP="003C0851">
      <w:pPr>
        <w:bidi w:val="0"/>
      </w:pPr>
    </w:p>
    <w:p w14:paraId="0EA3F289" w14:textId="4BDC5851" w:rsidR="003C0851" w:rsidRPr="003C0851" w:rsidRDefault="003C0851" w:rsidP="003C0851">
      <w:pPr>
        <w:bidi w:val="0"/>
        <w:rPr>
          <w:b/>
          <w:bCs/>
        </w:rPr>
      </w:pPr>
      <w:r w:rsidRPr="003C0851">
        <w:t xml:space="preserve"> </w:t>
      </w:r>
      <w:r w:rsidR="00EF5216" w:rsidRPr="00EF5216">
        <w:rPr>
          <w:b/>
          <w:bCs/>
        </w:rPr>
        <w:t>2.</w:t>
      </w:r>
      <w:r w:rsidR="00EF5216">
        <w:t xml:space="preserve"> </w:t>
      </w:r>
      <w:r w:rsidRPr="003C0851">
        <w:rPr>
          <w:b/>
          <w:bCs/>
        </w:rPr>
        <w:t>GUARDS MUST NOT BE REMOVED WHILE THE PUMP IS OPERATIONAL.</w:t>
      </w:r>
    </w:p>
    <w:p w14:paraId="429C18CF" w14:textId="77777777" w:rsidR="003C0851" w:rsidRPr="003C0851" w:rsidRDefault="003C0851" w:rsidP="003C0851">
      <w:pPr>
        <w:bidi w:val="0"/>
      </w:pPr>
    </w:p>
    <w:p w14:paraId="79708906" w14:textId="1FF29B31" w:rsidR="003C0851" w:rsidRPr="003C0851" w:rsidRDefault="003C0851" w:rsidP="00C46AFA">
      <w:pPr>
        <w:pStyle w:val="ListParagraph"/>
        <w:numPr>
          <w:ilvl w:val="0"/>
          <w:numId w:val="61"/>
        </w:numPr>
        <w:bidi w:val="0"/>
      </w:pPr>
      <w:r w:rsidRPr="003C0851">
        <w:t>The unit must not be operated unless coupling guard is in place. Failure to observe this warning could result in injury to operating personnel.</w:t>
      </w:r>
    </w:p>
    <w:p w14:paraId="6E8F1F53" w14:textId="77777777" w:rsidR="003C0851" w:rsidRPr="003C0851" w:rsidRDefault="003C0851" w:rsidP="003C0851">
      <w:pPr>
        <w:bidi w:val="0"/>
      </w:pPr>
    </w:p>
    <w:p w14:paraId="37E248D3" w14:textId="6B72BAD0" w:rsidR="003C0851" w:rsidRPr="003C0851" w:rsidRDefault="003C0851" w:rsidP="003C0851">
      <w:pPr>
        <w:bidi w:val="0"/>
      </w:pPr>
      <w:r w:rsidRPr="003C0851">
        <w:t xml:space="preserve"> </w:t>
      </w:r>
      <w:r w:rsidR="00EF5216" w:rsidRPr="00EF5216">
        <w:rPr>
          <w:b/>
          <w:bCs/>
        </w:rPr>
        <w:t>3.</w:t>
      </w:r>
      <w:r w:rsidR="00EF5216">
        <w:t xml:space="preserve"> </w:t>
      </w:r>
      <w:r w:rsidRPr="003C0851">
        <w:rPr>
          <w:b/>
          <w:bCs/>
        </w:rPr>
        <w:t>DRAIN THE PUMP AND ISOLATE PIPEWORK BEFORE DISMANTLING THE PUMP</w:t>
      </w:r>
    </w:p>
    <w:p w14:paraId="7F109B9E" w14:textId="77777777" w:rsidR="003C0851" w:rsidRPr="003C0851" w:rsidRDefault="003C0851" w:rsidP="003C0851">
      <w:pPr>
        <w:bidi w:val="0"/>
      </w:pPr>
    </w:p>
    <w:p w14:paraId="3B2EFBDA" w14:textId="26757F55" w:rsidR="003C0851" w:rsidRPr="003C0851" w:rsidRDefault="003C0851" w:rsidP="00C46AFA">
      <w:pPr>
        <w:pStyle w:val="ListParagraph"/>
        <w:numPr>
          <w:ilvl w:val="0"/>
          <w:numId w:val="60"/>
        </w:numPr>
        <w:bidi w:val="0"/>
      </w:pPr>
      <w:r w:rsidRPr="003C0851">
        <w:t>The appropriate safety precautions should be taken where the pumped liquids are hazardous.</w:t>
      </w:r>
    </w:p>
    <w:p w14:paraId="1480B2FD" w14:textId="77777777" w:rsidR="003C0851" w:rsidRPr="003C0851" w:rsidRDefault="003C0851" w:rsidP="003C0851">
      <w:pPr>
        <w:bidi w:val="0"/>
      </w:pPr>
    </w:p>
    <w:p w14:paraId="6460973C" w14:textId="0D4D4050" w:rsidR="003C0851" w:rsidRDefault="003C0851" w:rsidP="003C0851">
      <w:pPr>
        <w:bidi w:val="0"/>
        <w:jc w:val="both"/>
      </w:pPr>
      <w:r w:rsidRPr="003C0851">
        <w:t xml:space="preserve"> </w:t>
      </w:r>
      <w:r w:rsidR="00EF5216" w:rsidRPr="00EF5216">
        <w:rPr>
          <w:b/>
          <w:bCs/>
        </w:rPr>
        <w:t>4.</w:t>
      </w:r>
      <w:r w:rsidR="00EF5216">
        <w:t xml:space="preserve"> </w:t>
      </w:r>
      <w:r w:rsidRPr="003C0851">
        <w:rPr>
          <w:b/>
          <w:bCs/>
        </w:rPr>
        <w:t>FLUORO-ELASTOMERS (When fitted.)</w:t>
      </w:r>
      <w:r w:rsidRPr="003C0851">
        <w:t xml:space="preserve"> </w:t>
      </w:r>
    </w:p>
    <w:p w14:paraId="285F50C1" w14:textId="6B172249" w:rsidR="003C0851" w:rsidRPr="003C0851" w:rsidRDefault="003C0851" w:rsidP="00C46AFA">
      <w:pPr>
        <w:pStyle w:val="ListParagraph"/>
        <w:numPr>
          <w:ilvl w:val="0"/>
          <w:numId w:val="60"/>
        </w:numPr>
        <w:bidi w:val="0"/>
        <w:jc w:val="both"/>
      </w:pPr>
      <w:r w:rsidRPr="003C0851">
        <w:t>When a pump has experienced temperatures over 250 ºC (482 ºF), partial decomposition of fluoro-elastomers (example: Viton) will occur. In this condition these are extremely dangerous and skin contact must be avoided.</w:t>
      </w:r>
    </w:p>
    <w:p w14:paraId="6BA9C278" w14:textId="77777777" w:rsidR="003C0851" w:rsidRPr="003C0851" w:rsidRDefault="003C0851" w:rsidP="003C0851">
      <w:pPr>
        <w:bidi w:val="0"/>
      </w:pPr>
    </w:p>
    <w:p w14:paraId="6A9664EF" w14:textId="21F831A2" w:rsidR="003C0851" w:rsidRPr="003C0851" w:rsidRDefault="003C0851" w:rsidP="003C0851">
      <w:pPr>
        <w:bidi w:val="0"/>
      </w:pPr>
      <w:r w:rsidRPr="003C0851">
        <w:t xml:space="preserve"> </w:t>
      </w:r>
      <w:r w:rsidR="00EF5216" w:rsidRPr="00EF5216">
        <w:rPr>
          <w:b/>
          <w:bCs/>
        </w:rPr>
        <w:t>5.</w:t>
      </w:r>
      <w:r w:rsidR="00EF5216">
        <w:t xml:space="preserve"> </w:t>
      </w:r>
      <w:r w:rsidRPr="003C0851">
        <w:rPr>
          <w:b/>
          <w:bCs/>
        </w:rPr>
        <w:t>HANDLING COMPONENTS</w:t>
      </w:r>
    </w:p>
    <w:p w14:paraId="26AB2208" w14:textId="77777777" w:rsidR="003C0851" w:rsidRPr="003C0851" w:rsidRDefault="003C0851" w:rsidP="003C0851">
      <w:pPr>
        <w:bidi w:val="0"/>
      </w:pPr>
    </w:p>
    <w:p w14:paraId="0E455464" w14:textId="39CECDFF" w:rsidR="003C0851" w:rsidRPr="003C0851" w:rsidRDefault="003C0851" w:rsidP="00C46AFA">
      <w:pPr>
        <w:pStyle w:val="ListParagraph"/>
        <w:numPr>
          <w:ilvl w:val="0"/>
          <w:numId w:val="60"/>
        </w:numPr>
        <w:bidi w:val="0"/>
      </w:pPr>
      <w:r w:rsidRPr="003C0851">
        <w:t>Many precision parts have sharp corners and the wearing of appropriate safety gloves and equipment is required when handling these components. To lift heavy pieces above 25 kg (55 lb) use a crane appropriate for the mass and in accordance with current local regulations.</w:t>
      </w:r>
    </w:p>
    <w:p w14:paraId="14C33EBF" w14:textId="77777777" w:rsidR="003C0851" w:rsidRPr="003C0851" w:rsidRDefault="003C0851" w:rsidP="003C0851">
      <w:pPr>
        <w:bidi w:val="0"/>
      </w:pPr>
    </w:p>
    <w:p w14:paraId="214AE4A1" w14:textId="346A3CD2" w:rsidR="003C0851" w:rsidRPr="003C0851" w:rsidRDefault="003C0851" w:rsidP="003C0851">
      <w:pPr>
        <w:bidi w:val="0"/>
      </w:pPr>
      <w:r w:rsidRPr="003C0851">
        <w:t xml:space="preserve"> </w:t>
      </w:r>
      <w:r w:rsidR="00EF5216" w:rsidRPr="00EF5216">
        <w:rPr>
          <w:b/>
          <w:bCs/>
        </w:rPr>
        <w:t>6.</w:t>
      </w:r>
      <w:r w:rsidR="00EF5216">
        <w:t xml:space="preserve"> </w:t>
      </w:r>
      <w:r w:rsidRPr="003C0851">
        <w:rPr>
          <w:b/>
          <w:bCs/>
        </w:rPr>
        <w:t>THERMAL SHOCK</w:t>
      </w:r>
    </w:p>
    <w:p w14:paraId="5131B3A7" w14:textId="77777777" w:rsidR="003C0851" w:rsidRPr="003C0851" w:rsidRDefault="003C0851" w:rsidP="003C0851">
      <w:pPr>
        <w:bidi w:val="0"/>
      </w:pPr>
    </w:p>
    <w:p w14:paraId="7AC5EC39" w14:textId="1B34D555" w:rsidR="003C0851" w:rsidRPr="003C0851" w:rsidRDefault="003C0851" w:rsidP="00C46AFA">
      <w:pPr>
        <w:pStyle w:val="ListParagraph"/>
        <w:numPr>
          <w:ilvl w:val="0"/>
          <w:numId w:val="60"/>
        </w:numPr>
        <w:bidi w:val="0"/>
        <w:jc w:val="both"/>
      </w:pPr>
      <w:r w:rsidRPr="003C0851">
        <w:t>Rapid changes in the temperature of the liquid within the pump can cause thermal shock, which can result in damage or breakage of components and should be avoided.</w:t>
      </w:r>
    </w:p>
    <w:p w14:paraId="16044FC1" w14:textId="77777777" w:rsidR="003C0851" w:rsidRPr="003C0851" w:rsidRDefault="003C0851" w:rsidP="003C0851">
      <w:pPr>
        <w:bidi w:val="0"/>
      </w:pPr>
    </w:p>
    <w:p w14:paraId="22990C19" w14:textId="683CBBA9" w:rsidR="003C0851" w:rsidRDefault="003C0851" w:rsidP="003C0851">
      <w:pPr>
        <w:bidi w:val="0"/>
      </w:pPr>
      <w:r w:rsidRPr="003C0851">
        <w:t xml:space="preserve"> </w:t>
      </w:r>
      <w:r w:rsidR="00EF5216" w:rsidRPr="00EF5216">
        <w:rPr>
          <w:b/>
          <w:bCs/>
        </w:rPr>
        <w:t>7.</w:t>
      </w:r>
      <w:r w:rsidR="00EF5216">
        <w:rPr>
          <w:b/>
          <w:bCs/>
        </w:rPr>
        <w:t xml:space="preserve"> </w:t>
      </w:r>
      <w:r w:rsidRPr="003C0851">
        <w:rPr>
          <w:b/>
          <w:bCs/>
        </w:rPr>
        <w:t>NEVER APPLY HEAT TO REMOVE IMPELLER.</w:t>
      </w:r>
      <w:r>
        <w:t xml:space="preserve"> </w:t>
      </w:r>
    </w:p>
    <w:p w14:paraId="10D8EDCA" w14:textId="55A8FDE8" w:rsidR="003C0851" w:rsidRPr="003C0851" w:rsidRDefault="003C0851" w:rsidP="00C46AFA">
      <w:pPr>
        <w:pStyle w:val="ListParagraph"/>
        <w:numPr>
          <w:ilvl w:val="0"/>
          <w:numId w:val="60"/>
        </w:numPr>
        <w:bidi w:val="0"/>
      </w:pPr>
      <w:r w:rsidRPr="003C0851">
        <w:t>Trapped lubricant or vapor could cause an explosion.</w:t>
      </w:r>
    </w:p>
    <w:p w14:paraId="6D2707F7" w14:textId="77777777" w:rsidR="003C0851" w:rsidRPr="003C0851" w:rsidRDefault="003C0851" w:rsidP="003C0851">
      <w:pPr>
        <w:bidi w:val="0"/>
      </w:pPr>
    </w:p>
    <w:p w14:paraId="24866531" w14:textId="36A0B864" w:rsidR="003C0851" w:rsidRPr="003C0851" w:rsidRDefault="003C0851" w:rsidP="003C0851">
      <w:pPr>
        <w:bidi w:val="0"/>
      </w:pPr>
      <w:r w:rsidRPr="003C0851">
        <w:t xml:space="preserve"> </w:t>
      </w:r>
      <w:r w:rsidR="00EF5216" w:rsidRPr="00EF5216">
        <w:rPr>
          <w:b/>
          <w:bCs/>
        </w:rPr>
        <w:t>8.</w:t>
      </w:r>
      <w:r w:rsidR="00EF5216">
        <w:t xml:space="preserve"> </w:t>
      </w:r>
      <w:r w:rsidRPr="003C0851">
        <w:rPr>
          <w:b/>
          <w:bCs/>
        </w:rPr>
        <w:t>HOT (and cold) PARTS</w:t>
      </w:r>
    </w:p>
    <w:p w14:paraId="52E4D9DF" w14:textId="38B19E37" w:rsidR="003C0851" w:rsidRPr="003C0851" w:rsidRDefault="003C0851" w:rsidP="00C46AFA">
      <w:pPr>
        <w:pStyle w:val="ListParagraph"/>
        <w:numPr>
          <w:ilvl w:val="0"/>
          <w:numId w:val="60"/>
        </w:numPr>
        <w:bidi w:val="0"/>
        <w:jc w:val="both"/>
      </w:pPr>
      <w:r w:rsidRPr="003C0851">
        <w:t>If hot or freezing components or auxiliary heating supplies can present a danger to operators and persons entering the immediate area action must be taken to avoid accidental contact. If complete protection is not possible, the machine access must be limited to maintenance staff only, with clear visual warnings and indicators to those entering the immediate area. Note: bearing housings must not be insulated and drive motors and bearings may be hot.</w:t>
      </w:r>
    </w:p>
    <w:p w14:paraId="6E5C4289" w14:textId="4B4B2F08" w:rsidR="003C0851" w:rsidRDefault="00AC382A" w:rsidP="00AC382A">
      <w:pPr>
        <w:bidi w:val="0"/>
        <w:rPr>
          <w:i/>
          <w:iCs/>
        </w:rPr>
      </w:pPr>
      <w:r w:rsidRPr="00AC382A">
        <w:rPr>
          <w:i/>
          <w:iCs/>
        </w:rPr>
        <w:t>If the temperature is greater than 80 ºC (175 ºF) or below -5 ºC (23 ºF) in a restricted zone, or exceeds local regulations, action as above shall be taken</w:t>
      </w:r>
      <w:r w:rsidRPr="00AC382A">
        <w:rPr>
          <w:i/>
          <w:iCs/>
          <w:rtl/>
        </w:rPr>
        <w:t>.</w:t>
      </w:r>
    </w:p>
    <w:p w14:paraId="15A1AB3E" w14:textId="77777777" w:rsidR="00EF5216" w:rsidRDefault="00EF5216" w:rsidP="00EF5216">
      <w:pPr>
        <w:bidi w:val="0"/>
        <w:rPr>
          <w:i/>
          <w:iCs/>
        </w:rPr>
      </w:pPr>
    </w:p>
    <w:p w14:paraId="3B321EEF" w14:textId="24CDF774" w:rsidR="00EF5216" w:rsidRPr="00EF5216" w:rsidRDefault="00EF5216" w:rsidP="00EF5216">
      <w:pPr>
        <w:bidi w:val="0"/>
      </w:pPr>
      <w:r>
        <w:rPr>
          <w:b/>
          <w:bCs/>
        </w:rPr>
        <w:t xml:space="preserve">9. </w:t>
      </w:r>
      <w:r w:rsidRPr="00EF5216">
        <w:rPr>
          <w:b/>
          <w:bCs/>
        </w:rPr>
        <w:t>H</w:t>
      </w:r>
      <w:r>
        <w:rPr>
          <w:b/>
          <w:bCs/>
        </w:rPr>
        <w:t>A</w:t>
      </w:r>
      <w:r w:rsidRPr="00EF5216">
        <w:rPr>
          <w:b/>
          <w:bCs/>
        </w:rPr>
        <w:t>ZARDOUS LIQUIDS</w:t>
      </w:r>
    </w:p>
    <w:p w14:paraId="0CD9807B" w14:textId="77777777" w:rsidR="00EF5216" w:rsidRPr="00EF5216" w:rsidRDefault="00EF5216" w:rsidP="00EF5216">
      <w:pPr>
        <w:bidi w:val="0"/>
      </w:pPr>
    </w:p>
    <w:p w14:paraId="0F22B75E" w14:textId="076EA78F" w:rsidR="00EF5216" w:rsidRPr="00EF5216" w:rsidRDefault="00EF5216" w:rsidP="00C46AFA">
      <w:pPr>
        <w:pStyle w:val="ListParagraph"/>
        <w:numPr>
          <w:ilvl w:val="0"/>
          <w:numId w:val="60"/>
        </w:numPr>
        <w:bidi w:val="0"/>
      </w:pPr>
      <w:r w:rsidRPr="00EF5216">
        <w:t>When the pump is handling hazardous liquids care must be taken to avoid exposure to the liquid by appropriate sitting of the pump, limiting personnel access and by operator training. If the liquid is flammable and or explosive, strict safety procedures must be applied.</w:t>
      </w:r>
    </w:p>
    <w:p w14:paraId="7B2C331F" w14:textId="77777777" w:rsidR="00EF5216" w:rsidRPr="00EF5216" w:rsidRDefault="00EF5216" w:rsidP="00EF5216">
      <w:pPr>
        <w:bidi w:val="0"/>
      </w:pPr>
      <w:r w:rsidRPr="00EF5216">
        <w:rPr>
          <w:i/>
          <w:iCs/>
        </w:rPr>
        <w:t>Gland packing must not be used when pumping hazardous liquids.</w:t>
      </w:r>
    </w:p>
    <w:p w14:paraId="21F26822" w14:textId="77777777" w:rsidR="00EF5216" w:rsidRDefault="00EF5216" w:rsidP="00EF5216">
      <w:pPr>
        <w:bidi w:val="0"/>
      </w:pPr>
    </w:p>
    <w:p w14:paraId="6C76B05A" w14:textId="50922087" w:rsidR="00EF5216" w:rsidRPr="00EF5216" w:rsidRDefault="00EF5216" w:rsidP="00EF5216">
      <w:pPr>
        <w:bidi w:val="0"/>
      </w:pPr>
      <w:r w:rsidRPr="00EF5216">
        <w:rPr>
          <w:b/>
          <w:bCs/>
        </w:rPr>
        <w:t>10.</w:t>
      </w:r>
      <w:r w:rsidRPr="00EF5216">
        <w:t xml:space="preserve"> </w:t>
      </w:r>
      <w:r w:rsidRPr="00EF5216">
        <w:rPr>
          <w:b/>
          <w:bCs/>
        </w:rPr>
        <w:t>PREVENT EXCESSIVE EXTERNAL PIPE LOAD</w:t>
      </w:r>
    </w:p>
    <w:p w14:paraId="20585B24" w14:textId="77777777" w:rsidR="00EF5216" w:rsidRPr="00EF5216" w:rsidRDefault="00EF5216" w:rsidP="00EF5216">
      <w:pPr>
        <w:bidi w:val="0"/>
      </w:pPr>
    </w:p>
    <w:p w14:paraId="78AD4406" w14:textId="661C6794" w:rsidR="00EF5216" w:rsidRPr="00EF5216" w:rsidRDefault="00EF5216" w:rsidP="00C46AFA">
      <w:pPr>
        <w:pStyle w:val="ListParagraph"/>
        <w:numPr>
          <w:ilvl w:val="0"/>
          <w:numId w:val="60"/>
        </w:numPr>
        <w:bidi w:val="0"/>
      </w:pPr>
      <w:r w:rsidRPr="00EF5216">
        <w:t>Do not use pump as a support for piping. Do not mount expansion joints, unless allowed by Flowserve in writing, so that their force, due to internal pressure, acts on the pump flange.</w:t>
      </w:r>
    </w:p>
    <w:p w14:paraId="2A17931E" w14:textId="77777777" w:rsidR="00EF5216" w:rsidRPr="00EF5216" w:rsidRDefault="00EF5216" w:rsidP="00EF5216">
      <w:pPr>
        <w:bidi w:val="0"/>
      </w:pPr>
    </w:p>
    <w:p w14:paraId="65739FF7" w14:textId="4EC55052" w:rsidR="00EF5216" w:rsidRPr="00EF5216" w:rsidRDefault="00EF5216" w:rsidP="00EF5216">
      <w:pPr>
        <w:bidi w:val="0"/>
      </w:pPr>
      <w:r w:rsidRPr="00EF5216">
        <w:t xml:space="preserve"> </w:t>
      </w:r>
      <w:r w:rsidRPr="00EF5216">
        <w:rPr>
          <w:b/>
          <w:bCs/>
        </w:rPr>
        <w:t>11.</w:t>
      </w:r>
      <w:r>
        <w:t xml:space="preserve"> </w:t>
      </w:r>
      <w:r w:rsidRPr="00EF5216">
        <w:rPr>
          <w:b/>
          <w:bCs/>
        </w:rPr>
        <w:t>NEVER RUN THE PUMP DRY</w:t>
      </w:r>
    </w:p>
    <w:p w14:paraId="1FCCBE2B" w14:textId="77777777" w:rsidR="00EF5216" w:rsidRPr="00EF5216" w:rsidRDefault="00EF5216" w:rsidP="00EF5216">
      <w:pPr>
        <w:bidi w:val="0"/>
      </w:pPr>
    </w:p>
    <w:p w14:paraId="0CA83FA1" w14:textId="62D82C58" w:rsidR="00EF5216" w:rsidRPr="00EF5216" w:rsidRDefault="00EF5216" w:rsidP="00EF5216">
      <w:pPr>
        <w:bidi w:val="0"/>
      </w:pPr>
      <w:r w:rsidRPr="00EF5216">
        <w:t xml:space="preserve"> </w:t>
      </w:r>
      <w:r w:rsidR="002F7359" w:rsidRPr="002F7359">
        <w:rPr>
          <w:b/>
          <w:bCs/>
        </w:rPr>
        <w:t>12.</w:t>
      </w:r>
      <w:r w:rsidR="002F7359">
        <w:t xml:space="preserve"> </w:t>
      </w:r>
      <w:r w:rsidRPr="00EF5216">
        <w:rPr>
          <w:b/>
          <w:bCs/>
        </w:rPr>
        <w:t>ENSURE CORRECT LUBRICATION</w:t>
      </w:r>
      <w:r w:rsidRPr="00EF5216">
        <w:t xml:space="preserve"> </w:t>
      </w:r>
    </w:p>
    <w:p w14:paraId="593C0739" w14:textId="77777777" w:rsidR="002F7359" w:rsidRDefault="002F7359" w:rsidP="00EF5216">
      <w:pPr>
        <w:bidi w:val="0"/>
      </w:pPr>
    </w:p>
    <w:p w14:paraId="306A72A6" w14:textId="5E3B880B" w:rsidR="00EF5216" w:rsidRPr="00EF5216" w:rsidRDefault="00EF5216" w:rsidP="002F7359">
      <w:pPr>
        <w:bidi w:val="0"/>
      </w:pPr>
      <w:r w:rsidRPr="00EF5216">
        <w:t xml:space="preserve"> </w:t>
      </w:r>
      <w:r w:rsidR="002F7359" w:rsidRPr="002F7359">
        <w:rPr>
          <w:b/>
          <w:bCs/>
        </w:rPr>
        <w:t>13.</w:t>
      </w:r>
      <w:r w:rsidR="002F7359">
        <w:t xml:space="preserve"> </w:t>
      </w:r>
      <w:r w:rsidRPr="00EF5216">
        <w:rPr>
          <w:b/>
          <w:bCs/>
        </w:rPr>
        <w:t>START THE PUMP WITH OUTLET VALVE PARTLY OPENED</w:t>
      </w:r>
    </w:p>
    <w:p w14:paraId="7EBD1036" w14:textId="77777777" w:rsidR="00EF5216" w:rsidRPr="00EF5216" w:rsidRDefault="00EF5216" w:rsidP="00EF5216">
      <w:pPr>
        <w:bidi w:val="0"/>
      </w:pPr>
    </w:p>
    <w:p w14:paraId="3623D384" w14:textId="00483935" w:rsidR="00EF5216" w:rsidRPr="00EF5216" w:rsidRDefault="002F7359" w:rsidP="00EF5216">
      <w:pPr>
        <w:bidi w:val="0"/>
      </w:pPr>
      <w:r>
        <w:t xml:space="preserve">  </w:t>
      </w:r>
      <w:r w:rsidR="00EF5216" w:rsidRPr="00EF5216">
        <w:t>(Unless otherwise instructed at a specific point in the User Instructions.)</w:t>
      </w:r>
    </w:p>
    <w:p w14:paraId="17763803" w14:textId="77777777" w:rsidR="00EF5216" w:rsidRPr="00EF5216" w:rsidRDefault="00EF5216" w:rsidP="00EF5216">
      <w:pPr>
        <w:bidi w:val="0"/>
      </w:pPr>
    </w:p>
    <w:p w14:paraId="2D4F8263" w14:textId="28FF4BFF" w:rsidR="00EF5216" w:rsidRPr="00EF5216" w:rsidRDefault="00EF5216" w:rsidP="00C46AFA">
      <w:pPr>
        <w:pStyle w:val="ListParagraph"/>
        <w:numPr>
          <w:ilvl w:val="0"/>
          <w:numId w:val="60"/>
        </w:numPr>
        <w:bidi w:val="0"/>
      </w:pPr>
      <w:r w:rsidRPr="00EF5216">
        <w:t xml:space="preserve">This is recommended to minimize the risk of overloading and damaging the pump motor at full or zero flow. Pumps may be started with the valve further open only on installations where this situation cannot occur. The pump outlet control valve may need to be adjusted to comply with the duty following the run-up process. </w:t>
      </w:r>
    </w:p>
    <w:p w14:paraId="5E49EBC0" w14:textId="77777777" w:rsidR="00EF5216" w:rsidRPr="00EF5216" w:rsidRDefault="00EF5216" w:rsidP="00EF5216">
      <w:pPr>
        <w:bidi w:val="0"/>
      </w:pPr>
    </w:p>
    <w:p w14:paraId="1ED1E1E6" w14:textId="671881F2" w:rsidR="00EF5216" w:rsidRPr="00EF5216" w:rsidRDefault="00EF5216" w:rsidP="00EF5216">
      <w:pPr>
        <w:bidi w:val="0"/>
      </w:pPr>
      <w:r w:rsidRPr="00EF5216">
        <w:rPr>
          <w:b/>
          <w:bCs/>
        </w:rPr>
        <w:t xml:space="preserve"> </w:t>
      </w:r>
      <w:r w:rsidR="002F7359" w:rsidRPr="002F7359">
        <w:rPr>
          <w:b/>
          <w:bCs/>
        </w:rPr>
        <w:t>14</w:t>
      </w:r>
      <w:r w:rsidR="002F7359">
        <w:t xml:space="preserve">. </w:t>
      </w:r>
      <w:r w:rsidRPr="00EF5216">
        <w:rPr>
          <w:b/>
          <w:bCs/>
        </w:rPr>
        <w:t>INLET VALVES TO BE FULLY OPEN WHEN PUMP IS RUNNING</w:t>
      </w:r>
    </w:p>
    <w:p w14:paraId="74D3F178" w14:textId="77777777" w:rsidR="00EF5216" w:rsidRPr="00EF5216" w:rsidRDefault="00EF5216" w:rsidP="00EF5216">
      <w:pPr>
        <w:bidi w:val="0"/>
      </w:pPr>
    </w:p>
    <w:p w14:paraId="01E37C4A" w14:textId="4E323AA6" w:rsidR="00EF5216" w:rsidRPr="00EF5216" w:rsidRDefault="00EF5216" w:rsidP="00C46AFA">
      <w:pPr>
        <w:pStyle w:val="ListParagraph"/>
        <w:numPr>
          <w:ilvl w:val="0"/>
          <w:numId w:val="60"/>
        </w:numPr>
        <w:bidi w:val="0"/>
      </w:pPr>
      <w:r w:rsidRPr="00EF5216">
        <w:t>Running the pump at zero flow or below the recommended minimum flow continuously will cause damage to the seal.</w:t>
      </w:r>
    </w:p>
    <w:p w14:paraId="0F23C162" w14:textId="77777777" w:rsidR="00EF5216" w:rsidRPr="00EF5216" w:rsidRDefault="00EF5216" w:rsidP="00EF5216">
      <w:pPr>
        <w:bidi w:val="0"/>
      </w:pPr>
    </w:p>
    <w:p w14:paraId="0D3A5A55" w14:textId="32CFC42C" w:rsidR="00EF5216" w:rsidRDefault="00EF5216" w:rsidP="00EF5216">
      <w:pPr>
        <w:bidi w:val="0"/>
        <w:rPr>
          <w:b/>
          <w:bCs/>
        </w:rPr>
      </w:pPr>
      <w:r w:rsidRPr="00EF5216">
        <w:rPr>
          <w:b/>
          <w:bCs/>
        </w:rPr>
        <w:t xml:space="preserve"> </w:t>
      </w:r>
      <w:r w:rsidR="002F7359" w:rsidRPr="002F7359">
        <w:rPr>
          <w:b/>
          <w:bCs/>
        </w:rPr>
        <w:t>15.</w:t>
      </w:r>
      <w:r w:rsidR="002F7359">
        <w:t xml:space="preserve"> </w:t>
      </w:r>
      <w:r w:rsidRPr="00EF5216">
        <w:rPr>
          <w:b/>
          <w:bCs/>
        </w:rPr>
        <w:t>DO NOT RUN THE PUMP AT ABNORMALLY HIGH OR LOW FLOW RATES.</w:t>
      </w:r>
    </w:p>
    <w:p w14:paraId="13B51414" w14:textId="77777777" w:rsidR="00EF5216" w:rsidRDefault="00EF5216" w:rsidP="00EF5216">
      <w:pPr>
        <w:bidi w:val="0"/>
      </w:pPr>
    </w:p>
    <w:p w14:paraId="07270AEC" w14:textId="7109DBC3" w:rsidR="00EF5216" w:rsidRPr="00EF5216" w:rsidRDefault="00EF5216" w:rsidP="00C46AFA">
      <w:pPr>
        <w:pStyle w:val="ListParagraph"/>
        <w:numPr>
          <w:ilvl w:val="0"/>
          <w:numId w:val="60"/>
        </w:numPr>
        <w:bidi w:val="0"/>
      </w:pPr>
      <w:r w:rsidRPr="00EF5216">
        <w:t>Operating at a flow rate higher than normal or at a flow rate with no backpressure on the pump may overload the motor and cause cavitation. Low flow rates may cause a reduction in pump/bearing life, overheating of the pump, instability and cavitation/vibration.</w:t>
      </w:r>
    </w:p>
    <w:p w14:paraId="7FDAC0EB" w14:textId="30EC2CE8" w:rsidR="00EF5216" w:rsidRPr="00EF5216" w:rsidRDefault="00EF5216" w:rsidP="002F7359">
      <w:pPr>
        <w:bidi w:val="0"/>
      </w:pPr>
    </w:p>
    <w:sectPr w:rsidR="00EF5216" w:rsidRPr="00EF5216" w:rsidSect="00A031B5">
      <w:headerReference w:type="default" r:id="rId83"/>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0A252" w14:textId="77777777" w:rsidR="0045782F" w:rsidRDefault="0045782F" w:rsidP="00053F8D">
      <w:r>
        <w:separator/>
      </w:r>
    </w:p>
  </w:endnote>
  <w:endnote w:type="continuationSeparator" w:id="0">
    <w:p w14:paraId="24EE64E8" w14:textId="77777777" w:rsidR="0045782F" w:rsidRDefault="0045782F"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ahid">
    <w:altName w:val="Times New Roman"/>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charset w:val="B2"/>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7" w:usb1="00000000" w:usb2="00000000" w:usb3="00000000" w:csb0="00000093" w:csb1="00000000"/>
  </w:font>
  <w:font w:name="Mincho">
    <w:altName w:val="明朝"/>
    <w:panose1 w:val="02020609040305080305"/>
    <w:charset w:val="80"/>
    <w:family w:val="roman"/>
    <w:notTrueType/>
    <w:pitch w:val="fixed"/>
    <w:sig w:usb0="00000001" w:usb1="08070000" w:usb2="00000010" w:usb3="00000000" w:csb0="00020000" w:csb1="00000000"/>
  </w:font>
  <w:font w:name="B Nazanin">
    <w:panose1 w:val="00000400000000000000"/>
    <w:charset w:val="B2"/>
    <w:family w:val="auto"/>
    <w:pitch w:val="variable"/>
    <w:sig w:usb0="00002001" w:usb1="80000000" w:usb2="00000008" w:usb3="00000000" w:csb0="00000040" w:csb1="00000000"/>
  </w:font>
  <w:font w:name="Nazanin Mazar">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rdeauxMedium">
    <w:altName w:val="Times New Roman"/>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C2021" w14:textId="77777777" w:rsidR="0045782F" w:rsidRDefault="0045782F" w:rsidP="00053F8D">
      <w:r>
        <w:separator/>
      </w:r>
    </w:p>
  </w:footnote>
  <w:footnote w:type="continuationSeparator" w:id="0">
    <w:p w14:paraId="0082545C" w14:textId="77777777" w:rsidR="0045782F" w:rsidRDefault="0045782F"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B2D3E" w:rsidRPr="008C593B" w14:paraId="2065C85B" w14:textId="77777777" w:rsidTr="006D3706">
      <w:trPr>
        <w:cantSplit/>
        <w:trHeight w:val="1843"/>
        <w:jc w:val="center"/>
      </w:trPr>
      <w:tc>
        <w:tcPr>
          <w:tcW w:w="2524" w:type="dxa"/>
          <w:tcBorders>
            <w:top w:val="single" w:sz="12" w:space="0" w:color="auto"/>
            <w:left w:val="single" w:sz="12" w:space="0" w:color="auto"/>
          </w:tcBorders>
          <w:vAlign w:val="center"/>
        </w:tcPr>
        <w:p w14:paraId="548CDA71" w14:textId="02FA0381" w:rsidR="003724C8" w:rsidRPr="006D3706" w:rsidRDefault="006D3706" w:rsidP="006D3706">
          <w:pPr>
            <w:pStyle w:val="Header"/>
            <w:bidi w:val="0"/>
            <w:jc w:val="center"/>
            <w:rPr>
              <w:rFonts w:ascii="Arial" w:hAnsi="Arial" w:cs="B Zar"/>
              <w:b/>
              <w:bCs/>
              <w:color w:val="000000"/>
              <w:rtl/>
            </w:rPr>
          </w:pPr>
          <w:r>
            <w:rPr>
              <w:noProof/>
            </w:rPr>
            <w:drawing>
              <wp:inline distT="0" distB="0" distL="0" distR="0" wp14:anchorId="7967B4D3" wp14:editId="7C77B6EF">
                <wp:extent cx="1374762" cy="733530"/>
                <wp:effectExtent l="0" t="0" r="0" b="0"/>
                <wp:docPr id="3" name="Picture 2">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200-00000300000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7374" cy="734924"/>
                        </a:xfrm>
                        <a:prstGeom prst="rect">
                          <a:avLst/>
                        </a:prstGeom>
                      </pic:spPr>
                    </pic:pic>
                  </a:graphicData>
                </a:graphic>
              </wp:inline>
            </w:drawing>
          </w:r>
        </w:p>
      </w:tc>
      <w:tc>
        <w:tcPr>
          <w:tcW w:w="5868" w:type="dxa"/>
          <w:gridSpan w:val="8"/>
          <w:tcBorders>
            <w:top w:val="single" w:sz="12" w:space="0" w:color="auto"/>
          </w:tcBorders>
          <w:vAlign w:val="center"/>
        </w:tcPr>
        <w:p w14:paraId="3AA4F8DE" w14:textId="77777777" w:rsidR="0056764D" w:rsidRPr="00E30A23" w:rsidRDefault="0056764D" w:rsidP="0056764D">
          <w:pPr>
            <w:tabs>
              <w:tab w:val="right" w:pos="29"/>
            </w:tabs>
            <w:jc w:val="center"/>
            <w:rPr>
              <w:rFonts w:ascii="Arial" w:hAnsi="Arial" w:cs="B Zar"/>
              <w:b/>
              <w:bCs/>
              <w:sz w:val="22"/>
              <w:szCs w:val="20"/>
              <w:lang w:bidi="fa-IR"/>
            </w:rPr>
          </w:pPr>
          <w:r w:rsidRPr="00E30A23">
            <w:rPr>
              <w:rFonts w:ascii="Arial" w:hAnsi="Arial" w:cs="B Zar"/>
              <w:b/>
              <w:bCs/>
              <w:sz w:val="22"/>
              <w:szCs w:val="20"/>
              <w:rtl/>
              <w:lang w:bidi="fa-IR"/>
            </w:rPr>
            <w:t>نگهداشت و افزا</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ش</w:t>
          </w:r>
          <w:r w:rsidRPr="00E30A23">
            <w:rPr>
              <w:rFonts w:ascii="Arial" w:hAnsi="Arial" w:cs="B Zar"/>
              <w:b/>
              <w:bCs/>
              <w:sz w:val="22"/>
              <w:szCs w:val="20"/>
              <w:rtl/>
              <w:lang w:bidi="fa-IR"/>
            </w:rPr>
            <w:t xml:space="preserve"> تول</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w:t>
          </w:r>
          <w:r w:rsidRPr="00E30A23">
            <w:rPr>
              <w:rFonts w:ascii="Arial" w:hAnsi="Arial" w:cs="B Zar"/>
              <w:b/>
              <w:bCs/>
              <w:sz w:val="22"/>
              <w:szCs w:val="20"/>
              <w:rtl/>
              <w:lang w:bidi="fa-IR"/>
            </w:rPr>
            <w:t xml:space="preserve"> م</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دان</w:t>
          </w:r>
          <w:r w:rsidRPr="00E30A23">
            <w:rPr>
              <w:rFonts w:ascii="Arial" w:hAnsi="Arial" w:cs="B Zar"/>
              <w:b/>
              <w:bCs/>
              <w:sz w:val="22"/>
              <w:szCs w:val="20"/>
              <w:rtl/>
              <w:lang w:bidi="fa-IR"/>
            </w:rPr>
            <w:t xml:space="preserve"> نفت</w:t>
          </w:r>
          <w:r w:rsidRPr="00E30A23">
            <w:rPr>
              <w:rFonts w:ascii="Arial" w:hAnsi="Arial" w:cs="B Zar" w:hint="cs"/>
              <w:b/>
              <w:bCs/>
              <w:sz w:val="22"/>
              <w:szCs w:val="20"/>
              <w:rtl/>
              <w:lang w:bidi="fa-IR"/>
            </w:rPr>
            <w:t>ی</w:t>
          </w:r>
          <w:r w:rsidRPr="00E30A23">
            <w:rPr>
              <w:rFonts w:ascii="Arial" w:hAnsi="Arial" w:cs="B Zar"/>
              <w:b/>
              <w:bCs/>
              <w:sz w:val="22"/>
              <w:szCs w:val="20"/>
              <w:rtl/>
              <w:lang w:bidi="fa-IR"/>
            </w:rPr>
            <w:t xml:space="preserve"> ب</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نک</w:t>
          </w:r>
        </w:p>
        <w:p w14:paraId="65EC31FD" w14:textId="77777777" w:rsidR="0056764D" w:rsidRPr="00E30A23" w:rsidRDefault="0056764D" w:rsidP="0056764D">
          <w:pPr>
            <w:tabs>
              <w:tab w:val="right" w:pos="29"/>
            </w:tabs>
            <w:jc w:val="center"/>
            <w:rPr>
              <w:rFonts w:ascii="Arial" w:hAnsi="Arial" w:cs="B Zar"/>
              <w:b/>
              <w:bCs/>
              <w:sz w:val="22"/>
              <w:szCs w:val="20"/>
              <w:rtl/>
              <w:lang w:bidi="fa-IR"/>
            </w:rPr>
          </w:pPr>
          <w:r w:rsidRPr="00E30A23">
            <w:rPr>
              <w:rFonts w:ascii="Arial" w:hAnsi="Arial" w:cs="B Zar"/>
              <w:b/>
              <w:bCs/>
              <w:sz w:val="22"/>
              <w:szCs w:val="20"/>
              <w:rtl/>
              <w:lang w:bidi="fa-IR"/>
            </w:rPr>
            <w:t>سطح الارض</w:t>
          </w:r>
          <w:r w:rsidRPr="00E30A23">
            <w:rPr>
              <w:rFonts w:ascii="Arial" w:hAnsi="Arial" w:cs="B Zar" w:hint="cs"/>
              <w:b/>
              <w:bCs/>
              <w:sz w:val="22"/>
              <w:szCs w:val="20"/>
              <w:rtl/>
              <w:lang w:bidi="fa-IR"/>
            </w:rPr>
            <w:t xml:space="preserve"> و ابنیه تحت الارض </w:t>
          </w:r>
        </w:p>
        <w:p w14:paraId="3146B2D8" w14:textId="77777777" w:rsidR="0056764D" w:rsidRDefault="0056764D" w:rsidP="0056764D">
          <w:pPr>
            <w:tabs>
              <w:tab w:val="right" w:pos="29"/>
            </w:tabs>
            <w:jc w:val="center"/>
            <w:rPr>
              <w:rFonts w:ascii="Arial" w:hAnsi="Arial" w:cs="B Zar"/>
              <w:b/>
              <w:bCs/>
              <w:sz w:val="28"/>
              <w:szCs w:val="28"/>
              <w:lang w:bidi="fa-IR"/>
            </w:rPr>
          </w:pPr>
        </w:p>
        <w:p w14:paraId="0047CC95" w14:textId="7767EBCB" w:rsidR="0056764D" w:rsidRDefault="0056764D" w:rsidP="0056764D">
          <w:pPr>
            <w:tabs>
              <w:tab w:val="right" w:pos="29"/>
            </w:tabs>
            <w:jc w:val="center"/>
            <w:rPr>
              <w:rFonts w:ascii="Arial" w:hAnsi="Arial" w:cs="B Zar"/>
              <w:b/>
              <w:bCs/>
              <w:rtl/>
              <w:lang w:bidi="fa-IR"/>
            </w:rPr>
          </w:pPr>
          <w:r w:rsidRPr="00E30A23">
            <w:rPr>
              <w:rFonts w:ascii="Arial" w:hAnsi="Arial" w:cs="B Zar" w:hint="cs"/>
              <w:b/>
              <w:bCs/>
              <w:rtl/>
              <w:lang w:bidi="fa-IR"/>
            </w:rPr>
            <w:t xml:space="preserve">خرید </w:t>
          </w:r>
          <w:r w:rsidR="009E7ABB">
            <w:rPr>
              <w:rFonts w:ascii="Arial" w:hAnsi="Arial" w:cs="B Zar" w:hint="cs"/>
              <w:b/>
              <w:bCs/>
              <w:rtl/>
              <w:lang w:bidi="fa-IR"/>
            </w:rPr>
            <w:t xml:space="preserve">پکیج </w:t>
          </w:r>
          <w:r w:rsidR="00C13377">
            <w:rPr>
              <w:rFonts w:ascii="Arial" w:hAnsi="Arial" w:cs="B Zar" w:hint="cs"/>
              <w:b/>
              <w:bCs/>
              <w:rtl/>
              <w:lang w:bidi="fa-IR"/>
            </w:rPr>
            <w:t xml:space="preserve">پمپ های </w:t>
          </w:r>
          <w:r w:rsidR="009E7ABB">
            <w:rPr>
              <w:rFonts w:ascii="Arial" w:hAnsi="Arial" w:cs="B Zar" w:hint="cs"/>
              <w:b/>
              <w:bCs/>
              <w:rtl/>
              <w:lang w:bidi="fa-IR"/>
            </w:rPr>
            <w:t xml:space="preserve">آب </w:t>
          </w:r>
          <w:r w:rsidR="00C13377">
            <w:rPr>
              <w:rFonts w:ascii="Arial" w:hAnsi="Arial" w:cs="B Zar" w:hint="cs"/>
              <w:b/>
              <w:bCs/>
              <w:rtl/>
              <w:lang w:bidi="fa-IR"/>
            </w:rPr>
            <w:t xml:space="preserve">آتشنشانی ایستگاه تقویت فشارگاز </w:t>
          </w:r>
          <w:r w:rsidRPr="00E30A23">
            <w:rPr>
              <w:rFonts w:ascii="Arial" w:hAnsi="Arial" w:cs="B Zar" w:hint="cs"/>
              <w:b/>
              <w:bCs/>
              <w:rtl/>
              <w:lang w:bidi="fa-IR"/>
            </w:rPr>
            <w:t xml:space="preserve">بینک </w:t>
          </w:r>
        </w:p>
        <w:p w14:paraId="5D8027E0" w14:textId="77777777" w:rsidR="00EB2D3E" w:rsidRPr="00822FF3" w:rsidRDefault="002E4785" w:rsidP="0056764D">
          <w:pPr>
            <w:tabs>
              <w:tab w:val="right" w:pos="29"/>
            </w:tabs>
            <w:jc w:val="center"/>
            <w:rPr>
              <w:rFonts w:ascii="Arial" w:hAnsi="Arial" w:cs="B Zar"/>
              <w:b/>
              <w:bCs/>
              <w:sz w:val="26"/>
              <w:szCs w:val="26"/>
              <w:rtl/>
              <w:lang w:bidi="fa-IR"/>
            </w:rPr>
          </w:pPr>
          <w:r w:rsidRPr="002E4785">
            <w:rPr>
              <w:rFonts w:ascii="Arial" w:hAnsi="Arial" w:cs="B Zar"/>
              <w:b/>
              <w:bCs/>
              <w:i/>
              <w:iCs/>
              <w:rtl/>
              <w:lang w:bidi="fa-IR"/>
            </w:rPr>
            <w:t xml:space="preserve">(قرارداد </w:t>
          </w:r>
          <w:r w:rsidRPr="002E4785">
            <w:rPr>
              <w:rFonts w:ascii="Arial" w:hAnsi="Arial" w:cs="B Zar"/>
              <w:b/>
              <w:bCs/>
              <w:i/>
              <w:iCs/>
              <w:lang w:bidi="fa-IR"/>
            </w:rPr>
            <w:t>BK-HD-GCS-CO-0023_00</w:t>
          </w:r>
          <w:r w:rsidRPr="002E4785">
            <w:rPr>
              <w:rFonts w:ascii="Arial" w:hAnsi="Arial" w:cs="B Zar"/>
              <w:b/>
              <w:bCs/>
              <w:i/>
              <w:iCs/>
              <w:rtl/>
              <w:lang w:bidi="fa-IR"/>
            </w:rPr>
            <w:t>)</w:t>
          </w:r>
        </w:p>
      </w:tc>
      <w:tc>
        <w:tcPr>
          <w:tcW w:w="2327" w:type="dxa"/>
          <w:tcBorders>
            <w:top w:val="single" w:sz="12" w:space="0" w:color="auto"/>
            <w:right w:val="single" w:sz="12" w:space="0" w:color="auto"/>
          </w:tcBorders>
          <w:vAlign w:val="center"/>
        </w:tcPr>
        <w:p w14:paraId="18869B9D" w14:textId="77777777" w:rsidR="00EB2D3E" w:rsidRPr="0034040D" w:rsidRDefault="00EB2D3E" w:rsidP="00EB2D3E">
          <w:pPr>
            <w:bidi w:val="0"/>
            <w:jc w:val="center"/>
            <w:rPr>
              <w:noProof/>
              <w:sz w:val="24"/>
              <w:rtl/>
            </w:rPr>
          </w:pPr>
          <w:r w:rsidRPr="0034040D">
            <w:rPr>
              <w:rFonts w:ascii="Arial" w:hAnsi="Arial" w:cs="B Zar"/>
              <w:noProof/>
              <w:color w:val="000000"/>
              <w:sz w:val="24"/>
            </w:rPr>
            <w:drawing>
              <wp:inline distT="0" distB="0" distL="0" distR="0" wp14:anchorId="182F9E3B" wp14:editId="75D5EC7C">
                <wp:extent cx="845634" cy="619125"/>
                <wp:effectExtent l="0" t="0" r="0" b="0"/>
                <wp:docPr id="6" name="Picture 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2"/>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F0C92B9" w14:textId="77777777" w:rsidR="00EB2D3E" w:rsidRPr="0034040D" w:rsidRDefault="00EB2D3E"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B2D3E" w:rsidRPr="008C593B" w14:paraId="376BECFA" w14:textId="77777777" w:rsidTr="00C304BE">
      <w:trPr>
        <w:cantSplit/>
        <w:trHeight w:val="150"/>
        <w:jc w:val="center"/>
      </w:trPr>
      <w:tc>
        <w:tcPr>
          <w:tcW w:w="2524" w:type="dxa"/>
          <w:vMerge w:val="restart"/>
          <w:tcBorders>
            <w:left w:val="single" w:sz="12" w:space="0" w:color="auto"/>
          </w:tcBorders>
          <w:vAlign w:val="center"/>
        </w:tcPr>
        <w:p w14:paraId="7BC41C5A" w14:textId="77777777" w:rsidR="00EB2D3E" w:rsidRPr="00F67855" w:rsidRDefault="00EB2D3E"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9E7ABB">
            <w:rPr>
              <w:rFonts w:ascii="Arial" w:hAnsi="Arial" w:cs="B Zar"/>
              <w:b/>
              <w:bCs/>
              <w:noProof/>
              <w:color w:val="000000"/>
              <w:sz w:val="18"/>
              <w:szCs w:val="18"/>
              <w:rtl/>
            </w:rPr>
            <w:t>4</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9E7ABB">
            <w:rPr>
              <w:rFonts w:ascii="Arial" w:hAnsi="Arial" w:cs="B Zar"/>
              <w:b/>
              <w:bCs/>
              <w:noProof/>
              <w:color w:val="000000"/>
              <w:sz w:val="18"/>
              <w:szCs w:val="18"/>
              <w:rtl/>
            </w:rPr>
            <w:t>4</w:t>
          </w:r>
          <w:r w:rsidRPr="00F1221B">
            <w:rPr>
              <w:rFonts w:ascii="Arial" w:hAnsi="Arial" w:cs="B Zar"/>
              <w:b/>
              <w:bCs/>
              <w:color w:val="000000"/>
              <w:sz w:val="18"/>
              <w:szCs w:val="18"/>
            </w:rPr>
            <w:fldChar w:fldCharType="end"/>
          </w:r>
        </w:p>
      </w:tc>
      <w:tc>
        <w:tcPr>
          <w:tcW w:w="5868" w:type="dxa"/>
          <w:gridSpan w:val="8"/>
          <w:vAlign w:val="center"/>
        </w:tcPr>
        <w:p w14:paraId="2D80ABF9" w14:textId="3D5BB97D" w:rsidR="00EB2D3E" w:rsidRPr="00C304BE" w:rsidRDefault="001B6A20" w:rsidP="00E85A5B">
          <w:pPr>
            <w:pStyle w:val="Header"/>
            <w:bidi w:val="0"/>
            <w:jc w:val="center"/>
            <w:rPr>
              <w:rFonts w:asciiTheme="minorBidi" w:hAnsiTheme="minorBidi" w:cstheme="minorBidi"/>
              <w:b/>
              <w:bCs/>
              <w:color w:val="000000"/>
              <w:sz w:val="18"/>
              <w:szCs w:val="18"/>
              <w:lang w:bidi="fa-IR"/>
            </w:rPr>
          </w:pPr>
          <w:r w:rsidRPr="001B6A20">
            <w:rPr>
              <w:rFonts w:asciiTheme="minorBidi" w:hAnsiTheme="minorBidi" w:cstheme="minorBidi"/>
              <w:b/>
              <w:bCs/>
              <w:color w:val="000000"/>
              <w:sz w:val="16"/>
              <w:szCs w:val="16"/>
              <w:lang w:bidi="fa-IR"/>
            </w:rPr>
            <w:t>INSTALLATION, OPERATION &amp; MAINTENANCE MANUAL</w:t>
          </w:r>
        </w:p>
      </w:tc>
      <w:tc>
        <w:tcPr>
          <w:tcW w:w="2327" w:type="dxa"/>
          <w:tcBorders>
            <w:bottom w:val="nil"/>
            <w:right w:val="single" w:sz="12" w:space="0" w:color="auto"/>
          </w:tcBorders>
          <w:vAlign w:val="center"/>
        </w:tcPr>
        <w:p w14:paraId="3C522BED" w14:textId="77777777" w:rsidR="00EB2D3E" w:rsidRPr="007B6EBF" w:rsidRDefault="00EB2D3E"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B2D3E" w:rsidRPr="008C593B" w14:paraId="00934977" w14:textId="77777777" w:rsidTr="00C304BE">
      <w:trPr>
        <w:cantSplit/>
        <w:trHeight w:val="207"/>
        <w:jc w:val="center"/>
      </w:trPr>
      <w:tc>
        <w:tcPr>
          <w:tcW w:w="2524" w:type="dxa"/>
          <w:vMerge/>
          <w:tcBorders>
            <w:left w:val="single" w:sz="12" w:space="0" w:color="auto"/>
          </w:tcBorders>
          <w:vAlign w:val="center"/>
        </w:tcPr>
        <w:p w14:paraId="426F1068" w14:textId="77777777" w:rsidR="00EB2D3E" w:rsidRPr="00F1221B" w:rsidRDefault="00EB2D3E"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39D53A9A" w14:textId="77777777" w:rsidR="00EB2D3E" w:rsidRPr="00571B19" w:rsidRDefault="00EB2D3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4435F119" w14:textId="77777777" w:rsidR="00EB2D3E" w:rsidRPr="00571B19" w:rsidRDefault="00EB2D3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646F2D0A"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181FB41F" w14:textId="77777777" w:rsidR="00EB2D3E" w:rsidRPr="00571B19" w:rsidRDefault="00EB2D3E"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134DDAC9"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2CCF1C79" w14:textId="77777777" w:rsidR="00EB2D3E" w:rsidRPr="00571B19" w:rsidRDefault="00EB2D3E"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2084246D" w14:textId="77777777" w:rsidR="00EB2D3E" w:rsidRPr="00571B19" w:rsidRDefault="00EB2D3E"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0876349B"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39CCCAF7" w14:textId="77777777" w:rsidR="00EB2D3E" w:rsidRPr="00470459" w:rsidRDefault="00EB2D3E"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EB2D3E" w:rsidRPr="008C593B" w14:paraId="701B71C7" w14:textId="77777777" w:rsidTr="00C304BE">
      <w:trPr>
        <w:cantSplit/>
        <w:trHeight w:val="206"/>
        <w:jc w:val="center"/>
      </w:trPr>
      <w:tc>
        <w:tcPr>
          <w:tcW w:w="2524" w:type="dxa"/>
          <w:vMerge/>
          <w:tcBorders>
            <w:left w:val="single" w:sz="12" w:space="0" w:color="auto"/>
            <w:bottom w:val="single" w:sz="12" w:space="0" w:color="auto"/>
          </w:tcBorders>
          <w:vAlign w:val="center"/>
        </w:tcPr>
        <w:p w14:paraId="2D7604A4" w14:textId="77777777" w:rsidR="00EB2D3E" w:rsidRPr="008C593B" w:rsidRDefault="00EB2D3E"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39CDA14" w14:textId="2384BA9D" w:rsidR="00EB2D3E" w:rsidRPr="007B6EBF" w:rsidRDefault="00516071" w:rsidP="00494798">
          <w:pPr>
            <w:pStyle w:val="Header"/>
            <w:bidi w:val="0"/>
            <w:jc w:val="center"/>
            <w:rPr>
              <w:rFonts w:ascii="Arial" w:hAnsi="Arial" w:cs="B Zar"/>
              <w:color w:val="000000"/>
              <w:sz w:val="16"/>
              <w:szCs w:val="16"/>
            </w:rPr>
          </w:pPr>
          <w:r>
            <w:rPr>
              <w:rFonts w:ascii="Arial" w:hAnsi="Arial" w:cs="B Zar"/>
              <w:color w:val="000000"/>
              <w:sz w:val="16"/>
              <w:szCs w:val="16"/>
            </w:rPr>
            <w:t>V</w:t>
          </w:r>
          <w:r w:rsidR="00D50C4B">
            <w:rPr>
              <w:rFonts w:ascii="Arial" w:hAnsi="Arial" w:cs="B Zar"/>
              <w:color w:val="000000"/>
              <w:sz w:val="16"/>
              <w:szCs w:val="16"/>
            </w:rPr>
            <w:t>0</w:t>
          </w:r>
          <w:r w:rsidR="00FB18C5">
            <w:rPr>
              <w:rFonts w:ascii="Arial" w:hAnsi="Arial" w:cs="B Zar"/>
              <w:color w:val="000000"/>
              <w:sz w:val="16"/>
              <w:szCs w:val="16"/>
            </w:rPr>
            <w:t>2</w:t>
          </w:r>
        </w:p>
      </w:tc>
      <w:tc>
        <w:tcPr>
          <w:tcW w:w="711" w:type="dxa"/>
          <w:tcBorders>
            <w:bottom w:val="single" w:sz="12" w:space="0" w:color="auto"/>
          </w:tcBorders>
          <w:vAlign w:val="center"/>
        </w:tcPr>
        <w:p w14:paraId="5366EFB8" w14:textId="0FEDACFB" w:rsidR="00EB2D3E" w:rsidRPr="007B6EBF" w:rsidRDefault="00D50C4B" w:rsidP="00EB2D3E">
          <w:pPr>
            <w:pStyle w:val="Header"/>
            <w:bidi w:val="0"/>
            <w:jc w:val="center"/>
            <w:rPr>
              <w:rFonts w:ascii="Arial" w:hAnsi="Arial" w:cs="B Zar"/>
              <w:color w:val="000000"/>
              <w:sz w:val="16"/>
              <w:szCs w:val="16"/>
            </w:rPr>
          </w:pPr>
          <w:r>
            <w:rPr>
              <w:rFonts w:ascii="Arial" w:hAnsi="Arial" w:cs="B Zar"/>
              <w:color w:val="000000"/>
              <w:sz w:val="16"/>
              <w:szCs w:val="16"/>
            </w:rPr>
            <w:t>000</w:t>
          </w:r>
          <w:r w:rsidR="001B6A20">
            <w:rPr>
              <w:rFonts w:ascii="Arial" w:hAnsi="Arial" w:cs="B Zar"/>
              <w:color w:val="000000"/>
              <w:sz w:val="16"/>
              <w:szCs w:val="16"/>
            </w:rPr>
            <w:t>1</w:t>
          </w:r>
        </w:p>
      </w:tc>
      <w:tc>
        <w:tcPr>
          <w:tcW w:w="900" w:type="dxa"/>
          <w:tcBorders>
            <w:bottom w:val="single" w:sz="12" w:space="0" w:color="auto"/>
          </w:tcBorders>
          <w:vAlign w:val="center"/>
        </w:tcPr>
        <w:p w14:paraId="2F073BC0" w14:textId="621BD22B" w:rsidR="00EB2D3E" w:rsidRPr="007B6EBF" w:rsidRDefault="001B6A20" w:rsidP="00EB2D3E">
          <w:pPr>
            <w:pStyle w:val="Header"/>
            <w:bidi w:val="0"/>
            <w:jc w:val="center"/>
            <w:rPr>
              <w:rFonts w:ascii="Arial" w:hAnsi="Arial" w:cs="B Zar"/>
              <w:color w:val="000000"/>
              <w:sz w:val="16"/>
              <w:szCs w:val="16"/>
            </w:rPr>
          </w:pPr>
          <w:r>
            <w:rPr>
              <w:rFonts w:ascii="Arial" w:hAnsi="Arial" w:cs="B Zar"/>
              <w:color w:val="000000"/>
              <w:sz w:val="16"/>
              <w:szCs w:val="16"/>
            </w:rPr>
            <w:t>ML</w:t>
          </w:r>
        </w:p>
      </w:tc>
      <w:tc>
        <w:tcPr>
          <w:tcW w:w="540" w:type="dxa"/>
          <w:tcBorders>
            <w:bottom w:val="single" w:sz="12" w:space="0" w:color="auto"/>
          </w:tcBorders>
          <w:vAlign w:val="center"/>
        </w:tcPr>
        <w:p w14:paraId="438C0513" w14:textId="1C8E850D" w:rsidR="00EB2D3E" w:rsidRPr="007B6EBF" w:rsidRDefault="00D50C4B" w:rsidP="00EB2D3E">
          <w:pPr>
            <w:pStyle w:val="Header"/>
            <w:bidi w:val="0"/>
            <w:jc w:val="center"/>
            <w:rPr>
              <w:rFonts w:ascii="Arial" w:hAnsi="Arial" w:cs="B Zar"/>
              <w:color w:val="000000"/>
              <w:sz w:val="16"/>
              <w:szCs w:val="16"/>
            </w:rPr>
          </w:pPr>
          <w:r>
            <w:rPr>
              <w:rFonts w:ascii="Arial" w:hAnsi="Arial" w:cs="B Zar"/>
              <w:color w:val="000000"/>
              <w:sz w:val="16"/>
              <w:szCs w:val="16"/>
            </w:rPr>
            <w:t>QC</w:t>
          </w:r>
        </w:p>
      </w:tc>
      <w:tc>
        <w:tcPr>
          <w:tcW w:w="720" w:type="dxa"/>
          <w:tcBorders>
            <w:bottom w:val="single" w:sz="12" w:space="0" w:color="auto"/>
          </w:tcBorders>
          <w:vAlign w:val="center"/>
        </w:tcPr>
        <w:p w14:paraId="6DAB78F3" w14:textId="77777777" w:rsidR="00EB2D3E" w:rsidRPr="007B6EBF" w:rsidRDefault="0089548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664BF451" w14:textId="77777777" w:rsidR="00EB2D3E" w:rsidRPr="007B6EBF" w:rsidRDefault="0049479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KP</w:t>
          </w:r>
        </w:p>
      </w:tc>
      <w:tc>
        <w:tcPr>
          <w:tcW w:w="810" w:type="dxa"/>
          <w:tcBorders>
            <w:bottom w:val="single" w:sz="12" w:space="0" w:color="auto"/>
          </w:tcBorders>
          <w:vAlign w:val="center"/>
        </w:tcPr>
        <w:p w14:paraId="0AE8B2F4" w14:textId="77777777" w:rsidR="00EB2D3E" w:rsidRPr="007B6EBF" w:rsidRDefault="0089548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1C25E0DB" w14:textId="77777777" w:rsidR="00EB2D3E" w:rsidRPr="007B6EBF" w:rsidRDefault="00EB2D3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742FFD75" w14:textId="77777777" w:rsidR="00EB2D3E" w:rsidRPr="008C593B" w:rsidRDefault="00EB2D3E" w:rsidP="00EB2D3E">
          <w:pPr>
            <w:bidi w:val="0"/>
            <w:jc w:val="center"/>
            <w:rPr>
              <w:rFonts w:ascii="Arial" w:hAnsi="Arial" w:cs="Arial"/>
              <w:b/>
              <w:bCs/>
              <w:rtl/>
              <w:lang w:bidi="fa-IR"/>
            </w:rPr>
          </w:pPr>
        </w:p>
      </w:tc>
    </w:tr>
  </w:tbl>
  <w:p w14:paraId="67E8DE4B" w14:textId="77777777" w:rsidR="007A413F" w:rsidRPr="00CE0376" w:rsidRDefault="00C879FF"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F1F396"/>
    <w:multiLevelType w:val="hybridMultilevel"/>
    <w:tmpl w:val="F0160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D9E5A0"/>
    <w:multiLevelType w:val="hybridMultilevel"/>
    <w:tmpl w:val="E84AED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4644E0A"/>
    <w:multiLevelType w:val="hybridMultilevel"/>
    <w:tmpl w:val="3BC79FC3"/>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94A0A0A"/>
    <w:multiLevelType w:val="hybridMultilevel"/>
    <w:tmpl w:val="1EFFF4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60D7D09"/>
    <w:multiLevelType w:val="hybridMultilevel"/>
    <w:tmpl w:val="23670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7D6DDD5"/>
    <w:multiLevelType w:val="hybridMultilevel"/>
    <w:tmpl w:val="39820A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32ABE6A"/>
    <w:multiLevelType w:val="hybridMultilevel"/>
    <w:tmpl w:val="2223BB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77088F"/>
    <w:multiLevelType w:val="hybridMultilevel"/>
    <w:tmpl w:val="052606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0D4D7A"/>
    <w:multiLevelType w:val="multilevel"/>
    <w:tmpl w:val="2996D248"/>
    <w:lvl w:ilvl="0">
      <w:start w:val="4"/>
      <w:numFmt w:val="decimal"/>
      <w:lvlText w:val="%1."/>
      <w:lvlJc w:val="left"/>
      <w:pPr>
        <w:ind w:left="420" w:hanging="42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9" w15:restartNumberingAfterBreak="0">
    <w:nsid w:val="024A368E"/>
    <w:multiLevelType w:val="hybridMultilevel"/>
    <w:tmpl w:val="9BCF97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6F513DE"/>
    <w:multiLevelType w:val="hybridMultilevel"/>
    <w:tmpl w:val="51269062"/>
    <w:lvl w:ilvl="0" w:tplc="8F88B7C0">
      <w:start w:val="1"/>
      <w:numFmt w:val="bullet"/>
      <w:pStyle w:val="ListBullet"/>
      <w:lvlText w:val=""/>
      <w:lvlJc w:val="left"/>
      <w:pPr>
        <w:tabs>
          <w:tab w:val="num" w:pos="504"/>
        </w:tabs>
        <w:ind w:left="504" w:hanging="216"/>
      </w:pPr>
      <w:rPr>
        <w:rFonts w:ascii="Symbol" w:hAnsi="Symbol" w:hint="default"/>
        <w:b w:val="0"/>
        <w:i w:val="0"/>
        <w:color w:val="auto"/>
        <w:w w:val="100"/>
        <w:sz w:val="24"/>
        <w:effect w:val="none"/>
      </w:rPr>
    </w:lvl>
    <w:lvl w:ilvl="1" w:tplc="3F787264">
      <w:numFmt w:val="bullet"/>
      <w:lvlText w:val="-"/>
      <w:lvlJc w:val="left"/>
      <w:pPr>
        <w:tabs>
          <w:tab w:val="num" w:pos="1440"/>
        </w:tabs>
        <w:ind w:left="1440" w:hanging="360"/>
      </w:pPr>
      <w:rPr>
        <w:rFonts w:ascii="Arial" w:eastAsia="Times New Roman" w:hAnsi="Arial" w:cs="Nahid" w:hint="default"/>
        <w:b w:val="0"/>
        <w:i w:val="0"/>
        <w:color w:val="auto"/>
        <w:w w:val="100"/>
        <w:sz w:val="24"/>
        <w:effect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560CC8"/>
    <w:multiLevelType w:val="hybridMultilevel"/>
    <w:tmpl w:val="8200A4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08BC4E46"/>
    <w:multiLevelType w:val="singleLevel"/>
    <w:tmpl w:val="6EA630EA"/>
    <w:lvl w:ilvl="0">
      <w:start w:val="1"/>
      <w:numFmt w:val="bullet"/>
      <w:pStyle w:val="bullets"/>
      <w:lvlText w:val=""/>
      <w:lvlJc w:val="left"/>
      <w:pPr>
        <w:tabs>
          <w:tab w:val="num" w:pos="360"/>
        </w:tabs>
        <w:ind w:left="360" w:hanging="360"/>
      </w:pPr>
      <w:rPr>
        <w:rFonts w:ascii="Symbol" w:hAnsi="Symbol" w:hint="default"/>
        <w:b w:val="0"/>
        <w:i w:val="0"/>
        <w:sz w:val="22"/>
      </w:rPr>
    </w:lvl>
  </w:abstractNum>
  <w:abstractNum w:abstractNumId="13" w15:restartNumberingAfterBreak="0">
    <w:nsid w:val="0AED5AA7"/>
    <w:multiLevelType w:val="hybridMultilevel"/>
    <w:tmpl w:val="EB00F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CE27784"/>
    <w:multiLevelType w:val="hybridMultilevel"/>
    <w:tmpl w:val="C6DC74E4"/>
    <w:lvl w:ilvl="0" w:tplc="560EB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473900"/>
    <w:multiLevelType w:val="hybridMultilevel"/>
    <w:tmpl w:val="98A2E7E4"/>
    <w:lvl w:ilvl="0" w:tplc="E77ADCFE">
      <w:start w:val="1"/>
      <w:numFmt w:val="upperLetter"/>
      <w:pStyle w:val="IndentChr1"/>
      <w:lvlText w:val="%1)"/>
      <w:lvlJc w:val="left"/>
      <w:pPr>
        <w:tabs>
          <w:tab w:val="num" w:pos="1400"/>
        </w:tabs>
        <w:ind w:left="1400" w:hanging="360"/>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16" w15:restartNumberingAfterBreak="0">
    <w:nsid w:val="0FAB4E63"/>
    <w:multiLevelType w:val="hybridMultilevel"/>
    <w:tmpl w:val="ADF66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D625EF"/>
    <w:multiLevelType w:val="hybridMultilevel"/>
    <w:tmpl w:val="F61EA85E"/>
    <w:lvl w:ilvl="0" w:tplc="0AA011C6">
      <w:start w:val="1"/>
      <w:numFmt w:val="lowerLetter"/>
      <w:pStyle w:val="AlphabeticBullet"/>
      <w:lvlText w:val="%1)"/>
      <w:lvlJc w:val="left"/>
      <w:pPr>
        <w:tabs>
          <w:tab w:val="num" w:pos="1531"/>
        </w:tabs>
        <w:ind w:left="1531" w:hanging="397"/>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DD1BF2"/>
    <w:multiLevelType w:val="hybridMultilevel"/>
    <w:tmpl w:val="ADF66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183C3F"/>
    <w:multiLevelType w:val="hybridMultilevel"/>
    <w:tmpl w:val="8D3E2ACC"/>
    <w:lvl w:ilvl="0" w:tplc="1610C41A">
      <w:start w:val="1"/>
      <w:numFmt w:val="decimal"/>
      <w:pStyle w:val="IndentNum2"/>
      <w:lvlText w:val="%1)"/>
      <w:lvlJc w:val="left"/>
      <w:pPr>
        <w:tabs>
          <w:tab w:val="num" w:pos="1494"/>
        </w:tabs>
        <w:ind w:left="1494"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20" w15:restartNumberingAfterBreak="0">
    <w:nsid w:val="23F9C13C"/>
    <w:multiLevelType w:val="hybridMultilevel"/>
    <w:tmpl w:val="C30C1514"/>
    <w:lvl w:ilvl="0" w:tplc="09B6D55C">
      <w:start w:val="1"/>
      <w:numFmt w:val="lowerLetter"/>
      <w:lvlText w:val="%1)"/>
      <w:lvlJc w:val="left"/>
    </w:lvl>
    <w:lvl w:ilvl="1" w:tplc="A6FC9730">
      <w:numFmt w:val="decimal"/>
      <w:lvlText w:val=""/>
      <w:lvlJc w:val="left"/>
    </w:lvl>
    <w:lvl w:ilvl="2" w:tplc="81949DCC">
      <w:numFmt w:val="decimal"/>
      <w:lvlText w:val=""/>
      <w:lvlJc w:val="left"/>
    </w:lvl>
    <w:lvl w:ilvl="3" w:tplc="1B54B6F2">
      <w:numFmt w:val="decimal"/>
      <w:lvlText w:val=""/>
      <w:lvlJc w:val="left"/>
    </w:lvl>
    <w:lvl w:ilvl="4" w:tplc="D00C148C">
      <w:numFmt w:val="decimal"/>
      <w:lvlText w:val=""/>
      <w:lvlJc w:val="left"/>
    </w:lvl>
    <w:lvl w:ilvl="5" w:tplc="B6044BA2">
      <w:numFmt w:val="decimal"/>
      <w:lvlText w:val=""/>
      <w:lvlJc w:val="left"/>
    </w:lvl>
    <w:lvl w:ilvl="6" w:tplc="FFBA0782">
      <w:numFmt w:val="decimal"/>
      <w:lvlText w:val=""/>
      <w:lvlJc w:val="left"/>
    </w:lvl>
    <w:lvl w:ilvl="7" w:tplc="55A402EC">
      <w:numFmt w:val="decimal"/>
      <w:lvlText w:val=""/>
      <w:lvlJc w:val="left"/>
    </w:lvl>
    <w:lvl w:ilvl="8" w:tplc="6CC0587A">
      <w:numFmt w:val="decimal"/>
      <w:lvlText w:val=""/>
      <w:lvlJc w:val="left"/>
    </w:lvl>
  </w:abstractNum>
  <w:abstractNum w:abstractNumId="21" w15:restartNumberingAfterBreak="0">
    <w:nsid w:val="26055EAD"/>
    <w:multiLevelType w:val="hybridMultilevel"/>
    <w:tmpl w:val="E5A35B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75AC794"/>
    <w:multiLevelType w:val="hybridMultilevel"/>
    <w:tmpl w:val="F1F870EA"/>
    <w:lvl w:ilvl="0" w:tplc="3E50DE02">
      <w:start w:val="2"/>
      <w:numFmt w:val="lowerLetter"/>
      <w:lvlText w:val="%1)"/>
      <w:lvlJc w:val="left"/>
    </w:lvl>
    <w:lvl w:ilvl="1" w:tplc="8D86F160">
      <w:numFmt w:val="decimal"/>
      <w:lvlText w:val=""/>
      <w:lvlJc w:val="left"/>
    </w:lvl>
    <w:lvl w:ilvl="2" w:tplc="AF9C63A6">
      <w:numFmt w:val="decimal"/>
      <w:lvlText w:val=""/>
      <w:lvlJc w:val="left"/>
    </w:lvl>
    <w:lvl w:ilvl="3" w:tplc="39ACD3A0">
      <w:numFmt w:val="decimal"/>
      <w:lvlText w:val=""/>
      <w:lvlJc w:val="left"/>
    </w:lvl>
    <w:lvl w:ilvl="4" w:tplc="229C178C">
      <w:numFmt w:val="decimal"/>
      <w:lvlText w:val=""/>
      <w:lvlJc w:val="left"/>
    </w:lvl>
    <w:lvl w:ilvl="5" w:tplc="D7A8E17E">
      <w:numFmt w:val="decimal"/>
      <w:lvlText w:val=""/>
      <w:lvlJc w:val="left"/>
    </w:lvl>
    <w:lvl w:ilvl="6" w:tplc="3B38247C">
      <w:numFmt w:val="decimal"/>
      <w:lvlText w:val=""/>
      <w:lvlJc w:val="left"/>
    </w:lvl>
    <w:lvl w:ilvl="7" w:tplc="EFBA744C">
      <w:numFmt w:val="decimal"/>
      <w:lvlText w:val=""/>
      <w:lvlJc w:val="left"/>
    </w:lvl>
    <w:lvl w:ilvl="8" w:tplc="F9EA1D94">
      <w:numFmt w:val="decimal"/>
      <w:lvlText w:val=""/>
      <w:lvlJc w:val="left"/>
    </w:lvl>
  </w:abstractNum>
  <w:abstractNum w:abstractNumId="23" w15:restartNumberingAfterBreak="0">
    <w:nsid w:val="2AC87D0C"/>
    <w:multiLevelType w:val="hybridMultilevel"/>
    <w:tmpl w:val="91A4C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220496"/>
    <w:multiLevelType w:val="hybridMultilevel"/>
    <w:tmpl w:val="F946B10A"/>
    <w:lvl w:ilvl="0" w:tplc="2796079E">
      <w:start w:val="1"/>
      <w:numFmt w:val="bullet"/>
      <w:pStyle w:val="Bulleted3Normal"/>
      <w:lvlText w:val=""/>
      <w:lvlJc w:val="left"/>
      <w:pPr>
        <w:tabs>
          <w:tab w:val="num" w:pos="851"/>
        </w:tabs>
        <w:ind w:left="851" w:hanging="284"/>
      </w:pPr>
      <w:rPr>
        <w:rFonts w:ascii="Wingdings" w:hAnsi="Wingdings" w:hint="default"/>
        <w:color w:val="00808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31169F"/>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30BE25A5"/>
    <w:multiLevelType w:val="hybridMultilevel"/>
    <w:tmpl w:val="B364AE3C"/>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31A36EEF"/>
    <w:multiLevelType w:val="hybridMultilevel"/>
    <w:tmpl w:val="8200A4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39386575"/>
    <w:multiLevelType w:val="hybridMultilevel"/>
    <w:tmpl w:val="0B948B86"/>
    <w:lvl w:ilvl="0" w:tplc="07F82570">
      <w:start w:val="1"/>
      <w:numFmt w:val="lowerLetter"/>
      <w:lvlText w:val="%1)"/>
      <w:lvlJc w:val="left"/>
    </w:lvl>
    <w:lvl w:ilvl="1" w:tplc="C67658AE">
      <w:numFmt w:val="decimal"/>
      <w:lvlText w:val=""/>
      <w:lvlJc w:val="left"/>
    </w:lvl>
    <w:lvl w:ilvl="2" w:tplc="8758AACE">
      <w:numFmt w:val="decimal"/>
      <w:lvlText w:val=""/>
      <w:lvlJc w:val="left"/>
    </w:lvl>
    <w:lvl w:ilvl="3" w:tplc="0FDEF58E">
      <w:numFmt w:val="decimal"/>
      <w:lvlText w:val=""/>
      <w:lvlJc w:val="left"/>
    </w:lvl>
    <w:lvl w:ilvl="4" w:tplc="D3CA7358">
      <w:numFmt w:val="decimal"/>
      <w:lvlText w:val=""/>
      <w:lvlJc w:val="left"/>
    </w:lvl>
    <w:lvl w:ilvl="5" w:tplc="8F0C240C">
      <w:numFmt w:val="decimal"/>
      <w:lvlText w:val=""/>
      <w:lvlJc w:val="left"/>
    </w:lvl>
    <w:lvl w:ilvl="6" w:tplc="4EA81826">
      <w:numFmt w:val="decimal"/>
      <w:lvlText w:val=""/>
      <w:lvlJc w:val="left"/>
    </w:lvl>
    <w:lvl w:ilvl="7" w:tplc="EDDA4B2E">
      <w:numFmt w:val="decimal"/>
      <w:lvlText w:val=""/>
      <w:lvlJc w:val="left"/>
    </w:lvl>
    <w:lvl w:ilvl="8" w:tplc="9FDA08A4">
      <w:numFmt w:val="decimal"/>
      <w:lvlText w:val=""/>
      <w:lvlJc w:val="left"/>
    </w:lvl>
  </w:abstractNum>
  <w:abstractNum w:abstractNumId="29" w15:restartNumberingAfterBreak="0">
    <w:nsid w:val="39AD66BE"/>
    <w:multiLevelType w:val="hybridMultilevel"/>
    <w:tmpl w:val="54DCCC4A"/>
    <w:lvl w:ilvl="0" w:tplc="8B5844B6">
      <w:start w:val="1"/>
      <w:numFmt w:val="bullet"/>
      <w:pStyle w:val="Bullet-1"/>
      <w:lvlText w:val=""/>
      <w:lvlJc w:val="left"/>
      <w:pPr>
        <w:tabs>
          <w:tab w:val="num" w:pos="964"/>
        </w:tabs>
        <w:ind w:left="96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8E0EA2"/>
    <w:multiLevelType w:val="hybridMultilevel"/>
    <w:tmpl w:val="A990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C00C5C"/>
    <w:multiLevelType w:val="hybridMultilevel"/>
    <w:tmpl w:val="A990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C4B46E"/>
    <w:multiLevelType w:val="hybridMultilevel"/>
    <w:tmpl w:val="B85E14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3B0A3E96"/>
    <w:multiLevelType w:val="hybridMultilevel"/>
    <w:tmpl w:val="01D47A7E"/>
    <w:lvl w:ilvl="0" w:tplc="14DECD42">
      <w:start w:val="1"/>
      <w:numFmt w:val="lowerLetter"/>
      <w:pStyle w:val="IndentChr2"/>
      <w:lvlText w:val="%1)"/>
      <w:lvlJc w:val="left"/>
      <w:pPr>
        <w:tabs>
          <w:tab w:val="num" w:pos="1858"/>
        </w:tabs>
        <w:ind w:left="1858"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34" w15:restartNumberingAfterBreak="0">
    <w:nsid w:val="3E230FCF"/>
    <w:multiLevelType w:val="hybridMultilevel"/>
    <w:tmpl w:val="6FB88422"/>
    <w:lvl w:ilvl="0" w:tplc="7970294A">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7B147A"/>
    <w:multiLevelType w:val="hybridMultilevel"/>
    <w:tmpl w:val="8200A4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451748CD"/>
    <w:multiLevelType w:val="hybridMultilevel"/>
    <w:tmpl w:val="EC74BCFA"/>
    <w:lvl w:ilvl="0" w:tplc="560EBB16">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6C830F7"/>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47E971FB"/>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47FC2627"/>
    <w:multiLevelType w:val="hybridMultilevel"/>
    <w:tmpl w:val="D9DADE3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48B64272"/>
    <w:multiLevelType w:val="hybridMultilevel"/>
    <w:tmpl w:val="B198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86698B"/>
    <w:multiLevelType w:val="hybridMultilevel"/>
    <w:tmpl w:val="9EF6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AA32E7"/>
    <w:multiLevelType w:val="hybridMultilevel"/>
    <w:tmpl w:val="D2D6FB94"/>
    <w:lvl w:ilvl="0" w:tplc="1D3619A2">
      <w:start w:val="1"/>
      <w:numFmt w:val="bullet"/>
      <w:pStyle w:val="Bulleted2Normal"/>
      <w:lvlText w:val=""/>
      <w:lvlJc w:val="left"/>
      <w:pPr>
        <w:tabs>
          <w:tab w:val="num" w:pos="567"/>
        </w:tabs>
        <w:ind w:left="567" w:hanging="283"/>
      </w:pPr>
      <w:rPr>
        <w:rFonts w:ascii="Symbol" w:hAnsi="Symbol" w:hint="default"/>
        <w:caps w:val="0"/>
        <w:strike w:val="0"/>
        <w:dstrike w:val="0"/>
        <w:outline w:val="0"/>
        <w:shadow w:val="0"/>
        <w:emboss w:val="0"/>
        <w:imprint w:val="0"/>
        <w:vanish w:val="0"/>
        <w:color w:val="333399"/>
        <w:sz w:val="28"/>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75485E"/>
    <w:multiLevelType w:val="multilevel"/>
    <w:tmpl w:val="6C0ECEE6"/>
    <w:lvl w:ilvl="0">
      <w:start w:val="1"/>
      <w:numFmt w:val="decimal"/>
      <w:lvlText w:val="%1."/>
      <w:lvlJc w:val="left"/>
      <w:pPr>
        <w:ind w:left="360" w:hanging="360"/>
      </w:pPr>
      <w:rPr>
        <w:rFonts w:hint="default"/>
      </w:rPr>
    </w:lvl>
    <w:lvl w:ilvl="1">
      <w:start w:val="1"/>
      <w:numFmt w:val="decimal"/>
      <w:pStyle w:val="Heading3"/>
      <w:lvlText w:val="5.%2."/>
      <w:lvlJc w:val="left"/>
      <w:pPr>
        <w:ind w:left="61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F4EF005"/>
    <w:multiLevelType w:val="hybridMultilevel"/>
    <w:tmpl w:val="E9CA8006"/>
    <w:lvl w:ilvl="0" w:tplc="DD3E12E4">
      <w:start w:val="1"/>
      <w:numFmt w:val="lowerLetter"/>
      <w:lvlText w:val="%1)"/>
      <w:lvlJc w:val="left"/>
    </w:lvl>
    <w:lvl w:ilvl="1" w:tplc="295893F8">
      <w:numFmt w:val="decimal"/>
      <w:lvlText w:val=""/>
      <w:lvlJc w:val="left"/>
    </w:lvl>
    <w:lvl w:ilvl="2" w:tplc="13A27798">
      <w:numFmt w:val="decimal"/>
      <w:lvlText w:val=""/>
      <w:lvlJc w:val="left"/>
    </w:lvl>
    <w:lvl w:ilvl="3" w:tplc="7460E226">
      <w:numFmt w:val="decimal"/>
      <w:lvlText w:val=""/>
      <w:lvlJc w:val="left"/>
    </w:lvl>
    <w:lvl w:ilvl="4" w:tplc="78DC0192">
      <w:numFmt w:val="decimal"/>
      <w:lvlText w:val=""/>
      <w:lvlJc w:val="left"/>
    </w:lvl>
    <w:lvl w:ilvl="5" w:tplc="9BF21072">
      <w:numFmt w:val="decimal"/>
      <w:lvlText w:val=""/>
      <w:lvlJc w:val="left"/>
    </w:lvl>
    <w:lvl w:ilvl="6" w:tplc="3CE0C3F4">
      <w:numFmt w:val="decimal"/>
      <w:lvlText w:val=""/>
      <w:lvlJc w:val="left"/>
    </w:lvl>
    <w:lvl w:ilvl="7" w:tplc="128612E8">
      <w:numFmt w:val="decimal"/>
      <w:lvlText w:val=""/>
      <w:lvlJc w:val="left"/>
    </w:lvl>
    <w:lvl w:ilvl="8" w:tplc="C0C61638">
      <w:numFmt w:val="decimal"/>
      <w:lvlText w:val=""/>
      <w:lvlJc w:val="left"/>
    </w:lvl>
  </w:abstractNum>
  <w:abstractNum w:abstractNumId="45" w15:restartNumberingAfterBreak="0">
    <w:nsid w:val="51200B5A"/>
    <w:multiLevelType w:val="hybridMultilevel"/>
    <w:tmpl w:val="5322B542"/>
    <w:lvl w:ilvl="0" w:tplc="25C8BA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0EEDD1"/>
    <w:multiLevelType w:val="hybridMultilevel"/>
    <w:tmpl w:val="D3003D34"/>
    <w:lvl w:ilvl="0" w:tplc="7542D0E0">
      <w:start w:val="1"/>
      <w:numFmt w:val="lowerLetter"/>
      <w:lvlText w:val="%1)"/>
      <w:lvlJc w:val="left"/>
    </w:lvl>
    <w:lvl w:ilvl="1" w:tplc="A7285BA6">
      <w:numFmt w:val="decimal"/>
      <w:lvlText w:val=""/>
      <w:lvlJc w:val="left"/>
    </w:lvl>
    <w:lvl w:ilvl="2" w:tplc="73CA9AB2">
      <w:numFmt w:val="decimal"/>
      <w:lvlText w:val=""/>
      <w:lvlJc w:val="left"/>
    </w:lvl>
    <w:lvl w:ilvl="3" w:tplc="2892ECF6">
      <w:numFmt w:val="decimal"/>
      <w:lvlText w:val=""/>
      <w:lvlJc w:val="left"/>
    </w:lvl>
    <w:lvl w:ilvl="4" w:tplc="2E3E8A5C">
      <w:numFmt w:val="decimal"/>
      <w:lvlText w:val=""/>
      <w:lvlJc w:val="left"/>
    </w:lvl>
    <w:lvl w:ilvl="5" w:tplc="4C1AD914">
      <w:numFmt w:val="decimal"/>
      <w:lvlText w:val=""/>
      <w:lvlJc w:val="left"/>
    </w:lvl>
    <w:lvl w:ilvl="6" w:tplc="95241D8A">
      <w:numFmt w:val="decimal"/>
      <w:lvlText w:val=""/>
      <w:lvlJc w:val="left"/>
    </w:lvl>
    <w:lvl w:ilvl="7" w:tplc="B590E242">
      <w:numFmt w:val="decimal"/>
      <w:lvlText w:val=""/>
      <w:lvlJc w:val="left"/>
    </w:lvl>
    <w:lvl w:ilvl="8" w:tplc="A8A670FE">
      <w:numFmt w:val="decimal"/>
      <w:lvlText w:val=""/>
      <w:lvlJc w:val="left"/>
    </w:lvl>
  </w:abstractNum>
  <w:abstractNum w:abstractNumId="47" w15:restartNumberingAfterBreak="0">
    <w:nsid w:val="53E131F5"/>
    <w:multiLevelType w:val="hybridMultilevel"/>
    <w:tmpl w:val="A990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964E07"/>
    <w:multiLevelType w:val="hybridMultilevel"/>
    <w:tmpl w:val="EB0A85D2"/>
    <w:lvl w:ilvl="0" w:tplc="2FF4305E">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043E35"/>
    <w:multiLevelType w:val="hybridMultilevel"/>
    <w:tmpl w:val="86BE8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8B430F5"/>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1" w15:restartNumberingAfterBreak="0">
    <w:nsid w:val="59BC5419"/>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2"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3" w15:restartNumberingAfterBreak="0">
    <w:nsid w:val="61000967"/>
    <w:multiLevelType w:val="hybridMultilevel"/>
    <w:tmpl w:val="AB4C2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30EF71E"/>
    <w:multiLevelType w:val="hybridMultilevel"/>
    <w:tmpl w:val="11635A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649BB77C"/>
    <w:multiLevelType w:val="hybridMultilevel"/>
    <w:tmpl w:val="B8D075B4"/>
    <w:lvl w:ilvl="0" w:tplc="071AEADA">
      <w:start w:val="1"/>
      <w:numFmt w:val="lowerLetter"/>
      <w:lvlText w:val="%1)"/>
      <w:lvlJc w:val="left"/>
    </w:lvl>
    <w:lvl w:ilvl="1" w:tplc="6EB24052">
      <w:numFmt w:val="decimal"/>
      <w:lvlText w:val=""/>
      <w:lvlJc w:val="left"/>
    </w:lvl>
    <w:lvl w:ilvl="2" w:tplc="1DC8D8F4">
      <w:numFmt w:val="decimal"/>
      <w:lvlText w:val=""/>
      <w:lvlJc w:val="left"/>
    </w:lvl>
    <w:lvl w:ilvl="3" w:tplc="B03A282C">
      <w:numFmt w:val="decimal"/>
      <w:lvlText w:val=""/>
      <w:lvlJc w:val="left"/>
    </w:lvl>
    <w:lvl w:ilvl="4" w:tplc="7186C158">
      <w:numFmt w:val="decimal"/>
      <w:lvlText w:val=""/>
      <w:lvlJc w:val="left"/>
    </w:lvl>
    <w:lvl w:ilvl="5" w:tplc="030066E6">
      <w:numFmt w:val="decimal"/>
      <w:lvlText w:val=""/>
      <w:lvlJc w:val="left"/>
    </w:lvl>
    <w:lvl w:ilvl="6" w:tplc="F3FA4906">
      <w:numFmt w:val="decimal"/>
      <w:lvlText w:val=""/>
      <w:lvlJc w:val="left"/>
    </w:lvl>
    <w:lvl w:ilvl="7" w:tplc="D488FBD8">
      <w:numFmt w:val="decimal"/>
      <w:lvlText w:val=""/>
      <w:lvlJc w:val="left"/>
    </w:lvl>
    <w:lvl w:ilvl="8" w:tplc="43686526">
      <w:numFmt w:val="decimal"/>
      <w:lvlText w:val=""/>
      <w:lvlJc w:val="left"/>
    </w:lvl>
  </w:abstractNum>
  <w:abstractNum w:abstractNumId="56" w15:restartNumberingAfterBreak="0">
    <w:nsid w:val="666613F9"/>
    <w:multiLevelType w:val="hybridMultilevel"/>
    <w:tmpl w:val="EEBEB11E"/>
    <w:lvl w:ilvl="0" w:tplc="6B365AFA">
      <w:start w:val="1"/>
      <w:numFmt w:val="bullet"/>
      <w:pStyle w:val="Bullet-2"/>
      <w:lvlText w:val=""/>
      <w:lvlJc w:val="left"/>
      <w:pPr>
        <w:tabs>
          <w:tab w:val="num" w:pos="1247"/>
        </w:tabs>
        <w:ind w:left="1247" w:hanging="396"/>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B4805C6"/>
    <w:multiLevelType w:val="hybridMultilevel"/>
    <w:tmpl w:val="91A4C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57705C"/>
    <w:multiLevelType w:val="hybridMultilevel"/>
    <w:tmpl w:val="A629CC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6F7A6D85"/>
    <w:multiLevelType w:val="singleLevel"/>
    <w:tmpl w:val="AB126902"/>
    <w:lvl w:ilvl="0">
      <w:start w:val="1"/>
      <w:numFmt w:val="bullet"/>
      <w:pStyle w:val="Bullet1"/>
      <w:lvlText w:val=""/>
      <w:lvlJc w:val="left"/>
      <w:pPr>
        <w:tabs>
          <w:tab w:val="num" w:pos="720"/>
        </w:tabs>
        <w:ind w:left="720" w:hanging="720"/>
      </w:pPr>
      <w:rPr>
        <w:rFonts w:ascii="Wingdings" w:hAnsi="Wingdings" w:hint="default"/>
      </w:rPr>
    </w:lvl>
  </w:abstractNum>
  <w:abstractNum w:abstractNumId="60" w15:restartNumberingAfterBreak="0">
    <w:nsid w:val="75BAB942"/>
    <w:multiLevelType w:val="hybridMultilevel"/>
    <w:tmpl w:val="99DFAE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7BDA2D47"/>
    <w:multiLevelType w:val="hybridMultilevel"/>
    <w:tmpl w:val="77B4AB06"/>
    <w:lvl w:ilvl="0" w:tplc="BAD290E2">
      <w:start w:val="1"/>
      <w:numFmt w:val="decimal"/>
      <w:pStyle w:val="IndentNum1"/>
      <w:lvlText w:val="%1)"/>
      <w:lvlJc w:val="left"/>
      <w:pPr>
        <w:tabs>
          <w:tab w:val="num" w:pos="794"/>
        </w:tabs>
        <w:ind w:left="1171" w:hanging="73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62" w15:restartNumberingAfterBreak="0">
    <w:nsid w:val="7C435FD4"/>
    <w:multiLevelType w:val="multilevel"/>
    <w:tmpl w:val="B158FADC"/>
    <w:lvl w:ilvl="0">
      <w:start w:val="1"/>
      <w:numFmt w:val="bullet"/>
      <w:pStyle w:val="Bulleted1Normal"/>
      <w:lvlText w:val=""/>
      <w:lvlJc w:val="left"/>
      <w:pPr>
        <w:tabs>
          <w:tab w:val="num" w:pos="284"/>
        </w:tabs>
        <w:ind w:left="284" w:hanging="284"/>
      </w:pPr>
      <w:rPr>
        <w:rFonts w:ascii="Wingdings 3" w:hAnsi="Wingdings 3" w:cs="Times New Roman" w:hint="default"/>
        <w:color w:val="800080"/>
        <w:sz w:val="24"/>
        <w:szCs w:val="24"/>
      </w:rPr>
    </w:lvl>
    <w:lvl w:ilvl="1">
      <w:start w:val="1"/>
      <w:numFmt w:val="bullet"/>
      <w:lvlText w:val=""/>
      <w:lvlJc w:val="left"/>
      <w:pPr>
        <w:tabs>
          <w:tab w:val="num" w:pos="567"/>
        </w:tabs>
        <w:ind w:left="567" w:hanging="283"/>
      </w:pPr>
      <w:rPr>
        <w:rFonts w:ascii="Symbol" w:hAnsi="Symbol" w:cs="Times New Roman" w:hint="default"/>
        <w:color w:val="666699"/>
        <w:sz w:val="22"/>
        <w:szCs w:val="24"/>
      </w:rPr>
    </w:lvl>
    <w:lvl w:ilvl="2">
      <w:start w:val="1"/>
      <w:numFmt w:val="bullet"/>
      <w:lvlText w:val=""/>
      <w:lvlJc w:val="left"/>
      <w:pPr>
        <w:tabs>
          <w:tab w:val="num" w:pos="851"/>
        </w:tabs>
        <w:ind w:left="851" w:hanging="284"/>
      </w:pPr>
      <w:rPr>
        <w:rFonts w:ascii="Wingdings" w:hAnsi="Wingdings" w:cs="Times New Roman" w:hint="default"/>
        <w:color w:val="008080"/>
        <w:sz w:val="16"/>
        <w:szCs w:val="16"/>
      </w:rPr>
    </w:lvl>
    <w:lvl w:ilvl="3">
      <w:start w:val="1"/>
      <w:numFmt w:val="bullet"/>
      <w:lvlText w:val=""/>
      <w:lvlJc w:val="left"/>
      <w:pPr>
        <w:tabs>
          <w:tab w:val="num" w:pos="3306"/>
        </w:tabs>
        <w:ind w:left="3306" w:hanging="360"/>
      </w:pPr>
      <w:rPr>
        <w:rFonts w:ascii="Symbol" w:hAnsi="Symbol" w:hint="default"/>
      </w:rPr>
    </w:lvl>
    <w:lvl w:ilvl="4">
      <w:start w:val="1"/>
      <w:numFmt w:val="bullet"/>
      <w:lvlText w:val="o"/>
      <w:lvlJc w:val="left"/>
      <w:pPr>
        <w:tabs>
          <w:tab w:val="num" w:pos="4026"/>
        </w:tabs>
        <w:ind w:left="4026" w:hanging="360"/>
      </w:pPr>
      <w:rPr>
        <w:rFonts w:ascii="Courier New" w:hAnsi="Courier New" w:cs="Courier New" w:hint="default"/>
      </w:rPr>
    </w:lvl>
    <w:lvl w:ilvl="5">
      <w:start w:val="1"/>
      <w:numFmt w:val="bullet"/>
      <w:lvlText w:val=""/>
      <w:lvlJc w:val="left"/>
      <w:pPr>
        <w:tabs>
          <w:tab w:val="num" w:pos="4746"/>
        </w:tabs>
        <w:ind w:left="4746" w:hanging="360"/>
      </w:pPr>
      <w:rPr>
        <w:rFonts w:ascii="Wingdings" w:hAnsi="Wingdings" w:hint="default"/>
      </w:rPr>
    </w:lvl>
    <w:lvl w:ilvl="6">
      <w:start w:val="1"/>
      <w:numFmt w:val="bullet"/>
      <w:lvlText w:val=""/>
      <w:lvlJc w:val="left"/>
      <w:pPr>
        <w:tabs>
          <w:tab w:val="num" w:pos="5466"/>
        </w:tabs>
        <w:ind w:left="5466" w:hanging="360"/>
      </w:pPr>
      <w:rPr>
        <w:rFonts w:ascii="Symbol" w:hAnsi="Symbol" w:hint="default"/>
      </w:rPr>
    </w:lvl>
    <w:lvl w:ilvl="7">
      <w:start w:val="1"/>
      <w:numFmt w:val="bullet"/>
      <w:lvlText w:val="o"/>
      <w:lvlJc w:val="left"/>
      <w:pPr>
        <w:tabs>
          <w:tab w:val="num" w:pos="6186"/>
        </w:tabs>
        <w:ind w:left="6186" w:hanging="360"/>
      </w:pPr>
      <w:rPr>
        <w:rFonts w:ascii="Courier New" w:hAnsi="Courier New" w:cs="Courier New" w:hint="default"/>
      </w:rPr>
    </w:lvl>
    <w:lvl w:ilvl="8">
      <w:start w:val="1"/>
      <w:numFmt w:val="bullet"/>
      <w:lvlText w:val=""/>
      <w:lvlJc w:val="left"/>
      <w:pPr>
        <w:tabs>
          <w:tab w:val="num" w:pos="6906"/>
        </w:tabs>
        <w:ind w:left="6906" w:hanging="360"/>
      </w:pPr>
      <w:rPr>
        <w:rFonts w:ascii="Wingdings" w:hAnsi="Wingdings" w:hint="default"/>
      </w:rPr>
    </w:lvl>
  </w:abstractNum>
  <w:abstractNum w:abstractNumId="63" w15:restartNumberingAfterBreak="0">
    <w:nsid w:val="7D090EEC"/>
    <w:multiLevelType w:val="hybridMultilevel"/>
    <w:tmpl w:val="912CF09A"/>
    <w:lvl w:ilvl="0" w:tplc="7B20074C">
      <w:start w:val="1"/>
      <w:numFmt w:val="bullet"/>
      <w:pStyle w:val="Bullet3"/>
      <w:lvlText w:val=""/>
      <w:lvlJc w:val="left"/>
      <w:pPr>
        <w:tabs>
          <w:tab w:val="num" w:pos="1664"/>
        </w:tabs>
        <w:ind w:left="1664" w:hanging="360"/>
      </w:pPr>
      <w:rPr>
        <w:rFonts w:ascii="Wingdings" w:hAnsi="Wingdings" w:hint="default"/>
        <w:sz w:val="28"/>
      </w:rPr>
    </w:lvl>
    <w:lvl w:ilvl="1" w:tplc="621C26E8" w:tentative="1">
      <w:start w:val="1"/>
      <w:numFmt w:val="lowerLetter"/>
      <w:lvlText w:val="%2."/>
      <w:lvlJc w:val="left"/>
      <w:pPr>
        <w:tabs>
          <w:tab w:val="num" w:pos="1440"/>
        </w:tabs>
        <w:ind w:left="1440" w:hanging="360"/>
      </w:pPr>
    </w:lvl>
    <w:lvl w:ilvl="2" w:tplc="0706E1B4" w:tentative="1">
      <w:start w:val="1"/>
      <w:numFmt w:val="lowerRoman"/>
      <w:lvlText w:val="%3."/>
      <w:lvlJc w:val="right"/>
      <w:pPr>
        <w:tabs>
          <w:tab w:val="num" w:pos="2160"/>
        </w:tabs>
        <w:ind w:left="2160" w:hanging="180"/>
      </w:pPr>
    </w:lvl>
    <w:lvl w:ilvl="3" w:tplc="6A8AC8C2" w:tentative="1">
      <w:start w:val="1"/>
      <w:numFmt w:val="decimal"/>
      <w:lvlText w:val="%4."/>
      <w:lvlJc w:val="left"/>
      <w:pPr>
        <w:tabs>
          <w:tab w:val="num" w:pos="2880"/>
        </w:tabs>
        <w:ind w:left="2880" w:hanging="360"/>
      </w:pPr>
    </w:lvl>
    <w:lvl w:ilvl="4" w:tplc="555AD29E" w:tentative="1">
      <w:start w:val="1"/>
      <w:numFmt w:val="lowerLetter"/>
      <w:lvlText w:val="%5."/>
      <w:lvlJc w:val="left"/>
      <w:pPr>
        <w:tabs>
          <w:tab w:val="num" w:pos="3600"/>
        </w:tabs>
        <w:ind w:left="3600" w:hanging="360"/>
      </w:pPr>
    </w:lvl>
    <w:lvl w:ilvl="5" w:tplc="8A6817A8" w:tentative="1">
      <w:start w:val="1"/>
      <w:numFmt w:val="lowerRoman"/>
      <w:lvlText w:val="%6."/>
      <w:lvlJc w:val="right"/>
      <w:pPr>
        <w:tabs>
          <w:tab w:val="num" w:pos="4320"/>
        </w:tabs>
        <w:ind w:left="4320" w:hanging="180"/>
      </w:pPr>
    </w:lvl>
    <w:lvl w:ilvl="6" w:tplc="E564C9AA" w:tentative="1">
      <w:start w:val="1"/>
      <w:numFmt w:val="decimal"/>
      <w:lvlText w:val="%7."/>
      <w:lvlJc w:val="left"/>
      <w:pPr>
        <w:tabs>
          <w:tab w:val="num" w:pos="5040"/>
        </w:tabs>
        <w:ind w:left="5040" w:hanging="360"/>
      </w:pPr>
    </w:lvl>
    <w:lvl w:ilvl="7" w:tplc="197AA4AE" w:tentative="1">
      <w:start w:val="1"/>
      <w:numFmt w:val="lowerLetter"/>
      <w:lvlText w:val="%8."/>
      <w:lvlJc w:val="left"/>
      <w:pPr>
        <w:tabs>
          <w:tab w:val="num" w:pos="5760"/>
        </w:tabs>
        <w:ind w:left="5760" w:hanging="360"/>
      </w:pPr>
    </w:lvl>
    <w:lvl w:ilvl="8" w:tplc="20E43A00" w:tentative="1">
      <w:start w:val="1"/>
      <w:numFmt w:val="lowerRoman"/>
      <w:lvlText w:val="%9."/>
      <w:lvlJc w:val="right"/>
      <w:pPr>
        <w:tabs>
          <w:tab w:val="num" w:pos="6480"/>
        </w:tabs>
        <w:ind w:left="6480" w:hanging="180"/>
      </w:pPr>
    </w:lvl>
  </w:abstractNum>
  <w:abstractNum w:abstractNumId="64"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5" w15:restartNumberingAfterBreak="0">
    <w:nsid w:val="7E0C6DBF"/>
    <w:multiLevelType w:val="hybridMultilevel"/>
    <w:tmpl w:val="F0B4B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AB08ED"/>
    <w:multiLevelType w:val="hybridMultilevel"/>
    <w:tmpl w:val="3DAC6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0573673">
    <w:abstractNumId w:val="52"/>
  </w:num>
  <w:num w:numId="2" w16cid:durableId="604338873">
    <w:abstractNumId w:val="64"/>
  </w:num>
  <w:num w:numId="3" w16cid:durableId="475992191">
    <w:abstractNumId w:val="62"/>
  </w:num>
  <w:num w:numId="4" w16cid:durableId="283967545">
    <w:abstractNumId w:val="42"/>
  </w:num>
  <w:num w:numId="5" w16cid:durableId="268659756">
    <w:abstractNumId w:val="24"/>
  </w:num>
  <w:num w:numId="6" w16cid:durableId="464930548">
    <w:abstractNumId w:val="43"/>
  </w:num>
  <w:num w:numId="7" w16cid:durableId="1977371630">
    <w:abstractNumId w:val="29"/>
  </w:num>
  <w:num w:numId="8" w16cid:durableId="24603236">
    <w:abstractNumId w:val="56"/>
  </w:num>
  <w:num w:numId="9" w16cid:durableId="1251502491">
    <w:abstractNumId w:val="63"/>
  </w:num>
  <w:num w:numId="10" w16cid:durableId="1010721647">
    <w:abstractNumId w:val="17"/>
  </w:num>
  <w:num w:numId="11" w16cid:durableId="437679848">
    <w:abstractNumId w:val="61"/>
  </w:num>
  <w:num w:numId="12" w16cid:durableId="1731927841">
    <w:abstractNumId w:val="15"/>
  </w:num>
  <w:num w:numId="13" w16cid:durableId="118838108">
    <w:abstractNumId w:val="33"/>
  </w:num>
  <w:num w:numId="14" w16cid:durableId="1876849880">
    <w:abstractNumId w:val="19"/>
  </w:num>
  <w:num w:numId="15" w16cid:durableId="1575428423">
    <w:abstractNumId w:val="10"/>
  </w:num>
  <w:num w:numId="16" w16cid:durableId="1308437507">
    <w:abstractNumId w:val="59"/>
  </w:num>
  <w:num w:numId="17" w16cid:durableId="1418360672">
    <w:abstractNumId w:val="12"/>
  </w:num>
  <w:num w:numId="18" w16cid:durableId="827289621">
    <w:abstractNumId w:val="36"/>
  </w:num>
  <w:num w:numId="19" w16cid:durableId="2077043384">
    <w:abstractNumId w:val="66"/>
  </w:num>
  <w:num w:numId="20" w16cid:durableId="60566286">
    <w:abstractNumId w:val="49"/>
  </w:num>
  <w:num w:numId="21" w16cid:durableId="1056856110">
    <w:abstractNumId w:val="41"/>
  </w:num>
  <w:num w:numId="22" w16cid:durableId="1948194302">
    <w:abstractNumId w:val="9"/>
  </w:num>
  <w:num w:numId="23" w16cid:durableId="1606378818">
    <w:abstractNumId w:val="21"/>
  </w:num>
  <w:num w:numId="24" w16cid:durableId="1357737104">
    <w:abstractNumId w:val="1"/>
  </w:num>
  <w:num w:numId="25" w16cid:durableId="1094588405">
    <w:abstractNumId w:val="0"/>
  </w:num>
  <w:num w:numId="26" w16cid:durableId="1419790611">
    <w:abstractNumId w:val="2"/>
  </w:num>
  <w:num w:numId="27" w16cid:durableId="118768737">
    <w:abstractNumId w:val="39"/>
  </w:num>
  <w:num w:numId="28" w16cid:durableId="1091388573">
    <w:abstractNumId w:val="5"/>
  </w:num>
  <w:num w:numId="29" w16cid:durableId="2146270122">
    <w:abstractNumId w:val="60"/>
  </w:num>
  <w:num w:numId="30" w16cid:durableId="1105688154">
    <w:abstractNumId w:val="32"/>
  </w:num>
  <w:num w:numId="31" w16cid:durableId="613295041">
    <w:abstractNumId w:val="6"/>
  </w:num>
  <w:num w:numId="32" w16cid:durableId="1522476249">
    <w:abstractNumId w:val="54"/>
  </w:num>
  <w:num w:numId="33" w16cid:durableId="321785350">
    <w:abstractNumId w:val="3"/>
  </w:num>
  <w:num w:numId="34" w16cid:durableId="1036469404">
    <w:abstractNumId w:val="4"/>
  </w:num>
  <w:num w:numId="35" w16cid:durableId="1137259409">
    <w:abstractNumId w:val="58"/>
  </w:num>
  <w:num w:numId="36" w16cid:durableId="565845525">
    <w:abstractNumId w:val="57"/>
  </w:num>
  <w:num w:numId="37" w16cid:durableId="1636259089">
    <w:abstractNumId w:val="65"/>
  </w:num>
  <w:num w:numId="38" w16cid:durableId="21707238">
    <w:abstractNumId w:val="53"/>
  </w:num>
  <w:num w:numId="39" w16cid:durableId="1738280574">
    <w:abstractNumId w:val="18"/>
  </w:num>
  <w:num w:numId="40" w16cid:durableId="1794054306">
    <w:abstractNumId w:val="16"/>
  </w:num>
  <w:num w:numId="41" w16cid:durableId="959914531">
    <w:abstractNumId w:val="47"/>
  </w:num>
  <w:num w:numId="42" w16cid:durableId="1149976593">
    <w:abstractNumId w:val="40"/>
  </w:num>
  <w:num w:numId="43" w16cid:durableId="2041543589">
    <w:abstractNumId w:val="14"/>
  </w:num>
  <w:num w:numId="44" w16cid:durableId="1948392939">
    <w:abstractNumId w:val="13"/>
  </w:num>
  <w:num w:numId="45" w16cid:durableId="1588463235">
    <w:abstractNumId w:val="31"/>
  </w:num>
  <w:num w:numId="46" w16cid:durableId="828791674">
    <w:abstractNumId w:val="23"/>
  </w:num>
  <w:num w:numId="47" w16cid:durableId="793985330">
    <w:abstractNumId w:val="45"/>
  </w:num>
  <w:num w:numId="48" w16cid:durableId="1085495329">
    <w:abstractNumId w:val="35"/>
  </w:num>
  <w:num w:numId="49" w16cid:durableId="491681050">
    <w:abstractNumId w:val="26"/>
  </w:num>
  <w:num w:numId="50" w16cid:durableId="695546939">
    <w:abstractNumId w:val="27"/>
  </w:num>
  <w:num w:numId="51" w16cid:durableId="276528050">
    <w:abstractNumId w:val="11"/>
  </w:num>
  <w:num w:numId="52" w16cid:durableId="900824237">
    <w:abstractNumId w:val="37"/>
  </w:num>
  <w:num w:numId="53" w16cid:durableId="1365406682">
    <w:abstractNumId w:val="7"/>
  </w:num>
  <w:num w:numId="54" w16cid:durableId="665591132">
    <w:abstractNumId w:val="25"/>
  </w:num>
  <w:num w:numId="55" w16cid:durableId="642471079">
    <w:abstractNumId w:val="51"/>
  </w:num>
  <w:num w:numId="56" w16cid:durableId="176892479">
    <w:abstractNumId w:val="38"/>
  </w:num>
  <w:num w:numId="57" w16cid:durableId="481893179">
    <w:abstractNumId w:val="50"/>
  </w:num>
  <w:num w:numId="58" w16cid:durableId="534001444">
    <w:abstractNumId w:val="30"/>
  </w:num>
  <w:num w:numId="59" w16cid:durableId="176429617">
    <w:abstractNumId w:val="8"/>
  </w:num>
  <w:num w:numId="60" w16cid:durableId="1228998509">
    <w:abstractNumId w:val="48"/>
  </w:num>
  <w:num w:numId="61" w16cid:durableId="771440814">
    <w:abstractNumId w:val="34"/>
  </w:num>
  <w:num w:numId="62" w16cid:durableId="2116172461">
    <w:abstractNumId w:val="46"/>
  </w:num>
  <w:num w:numId="63" w16cid:durableId="689070243">
    <w:abstractNumId w:val="44"/>
  </w:num>
  <w:num w:numId="64" w16cid:durableId="1437140885">
    <w:abstractNumId w:val="20"/>
  </w:num>
  <w:num w:numId="65" w16cid:durableId="1909222290">
    <w:abstractNumId w:val="55"/>
  </w:num>
  <w:num w:numId="66" w16cid:durableId="557908707">
    <w:abstractNumId w:val="22"/>
  </w:num>
  <w:num w:numId="67" w16cid:durableId="260913199">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3F8D"/>
    <w:rsid w:val="00001722"/>
    <w:rsid w:val="00001EAD"/>
    <w:rsid w:val="0001269C"/>
    <w:rsid w:val="00013924"/>
    <w:rsid w:val="00015633"/>
    <w:rsid w:val="000208CE"/>
    <w:rsid w:val="000222DB"/>
    <w:rsid w:val="00023F65"/>
    <w:rsid w:val="00024794"/>
    <w:rsid w:val="00025480"/>
    <w:rsid w:val="00025DE7"/>
    <w:rsid w:val="000323A6"/>
    <w:rsid w:val="000333BE"/>
    <w:rsid w:val="0003381E"/>
    <w:rsid w:val="0003384E"/>
    <w:rsid w:val="00034A84"/>
    <w:rsid w:val="000352E8"/>
    <w:rsid w:val="00040BB5"/>
    <w:rsid w:val="00042BC4"/>
    <w:rsid w:val="000450FE"/>
    <w:rsid w:val="00046A73"/>
    <w:rsid w:val="00050550"/>
    <w:rsid w:val="00053F8D"/>
    <w:rsid w:val="000648E7"/>
    <w:rsid w:val="00064A6F"/>
    <w:rsid w:val="00066894"/>
    <w:rsid w:val="000701F1"/>
    <w:rsid w:val="00070A5C"/>
    <w:rsid w:val="00071989"/>
    <w:rsid w:val="0007678E"/>
    <w:rsid w:val="00076BD2"/>
    <w:rsid w:val="00080344"/>
    <w:rsid w:val="00080947"/>
    <w:rsid w:val="00080BDD"/>
    <w:rsid w:val="00087D8D"/>
    <w:rsid w:val="00090AC4"/>
    <w:rsid w:val="000913D5"/>
    <w:rsid w:val="00091822"/>
    <w:rsid w:val="0009491A"/>
    <w:rsid w:val="000967D6"/>
    <w:rsid w:val="00097E0E"/>
    <w:rsid w:val="000A23E4"/>
    <w:rsid w:val="000A3216"/>
    <w:rsid w:val="000A33BC"/>
    <w:rsid w:val="000A44D4"/>
    <w:rsid w:val="000A4E5E"/>
    <w:rsid w:val="000A6A96"/>
    <w:rsid w:val="000A6B82"/>
    <w:rsid w:val="000B027C"/>
    <w:rsid w:val="000B1339"/>
    <w:rsid w:val="000B530E"/>
    <w:rsid w:val="000B6582"/>
    <w:rsid w:val="000B7B46"/>
    <w:rsid w:val="000C0C3C"/>
    <w:rsid w:val="000C38B1"/>
    <w:rsid w:val="000C3BE8"/>
    <w:rsid w:val="000C3C86"/>
    <w:rsid w:val="000C4474"/>
    <w:rsid w:val="000C4EAB"/>
    <w:rsid w:val="000C6677"/>
    <w:rsid w:val="000C7433"/>
    <w:rsid w:val="000D27B3"/>
    <w:rsid w:val="000D3D56"/>
    <w:rsid w:val="000D719F"/>
    <w:rsid w:val="000D7763"/>
    <w:rsid w:val="000E2DDE"/>
    <w:rsid w:val="000E5C72"/>
    <w:rsid w:val="000F5F03"/>
    <w:rsid w:val="0010070E"/>
    <w:rsid w:val="00110229"/>
    <w:rsid w:val="00110C11"/>
    <w:rsid w:val="00112D2E"/>
    <w:rsid w:val="00113474"/>
    <w:rsid w:val="00113941"/>
    <w:rsid w:val="00123330"/>
    <w:rsid w:val="00126C3E"/>
    <w:rsid w:val="00130F25"/>
    <w:rsid w:val="00136C72"/>
    <w:rsid w:val="00137C8A"/>
    <w:rsid w:val="00144153"/>
    <w:rsid w:val="0014610C"/>
    <w:rsid w:val="00150533"/>
    <w:rsid w:val="00150794"/>
    <w:rsid w:val="00150A83"/>
    <w:rsid w:val="001531B5"/>
    <w:rsid w:val="00154E36"/>
    <w:rsid w:val="001553C2"/>
    <w:rsid w:val="001574C8"/>
    <w:rsid w:val="00164186"/>
    <w:rsid w:val="0016777A"/>
    <w:rsid w:val="00167DC6"/>
    <w:rsid w:val="00174739"/>
    <w:rsid w:val="00174C8D"/>
    <w:rsid w:val="001751D5"/>
    <w:rsid w:val="00177BB0"/>
    <w:rsid w:val="00180D86"/>
    <w:rsid w:val="0018113B"/>
    <w:rsid w:val="0018275F"/>
    <w:rsid w:val="001865C8"/>
    <w:rsid w:val="0019579A"/>
    <w:rsid w:val="00196407"/>
    <w:rsid w:val="001A4127"/>
    <w:rsid w:val="001A64FC"/>
    <w:rsid w:val="001B22AD"/>
    <w:rsid w:val="001B6A20"/>
    <w:rsid w:val="001B77A3"/>
    <w:rsid w:val="001B7B76"/>
    <w:rsid w:val="001C2BE4"/>
    <w:rsid w:val="001C55B5"/>
    <w:rsid w:val="001C7B0A"/>
    <w:rsid w:val="001D09E1"/>
    <w:rsid w:val="001D3D57"/>
    <w:rsid w:val="001D4C9F"/>
    <w:rsid w:val="001D5B7F"/>
    <w:rsid w:val="001D692B"/>
    <w:rsid w:val="001E20CE"/>
    <w:rsid w:val="001E3690"/>
    <w:rsid w:val="001E3946"/>
    <w:rsid w:val="001E4809"/>
    <w:rsid w:val="001E4C59"/>
    <w:rsid w:val="001E5B5F"/>
    <w:rsid w:val="001E77C8"/>
    <w:rsid w:val="001F0228"/>
    <w:rsid w:val="001F20FC"/>
    <w:rsid w:val="001F24A1"/>
    <w:rsid w:val="001F310F"/>
    <w:rsid w:val="001F47C8"/>
    <w:rsid w:val="001F7F5E"/>
    <w:rsid w:val="002022CB"/>
    <w:rsid w:val="00202568"/>
    <w:rsid w:val="00202F81"/>
    <w:rsid w:val="00204C46"/>
    <w:rsid w:val="00206A35"/>
    <w:rsid w:val="00216116"/>
    <w:rsid w:val="0022151F"/>
    <w:rsid w:val="0022505B"/>
    <w:rsid w:val="00226297"/>
    <w:rsid w:val="00227071"/>
    <w:rsid w:val="00231A23"/>
    <w:rsid w:val="002350B9"/>
    <w:rsid w:val="00236DB2"/>
    <w:rsid w:val="002539AC"/>
    <w:rsid w:val="002545B8"/>
    <w:rsid w:val="00257A8D"/>
    <w:rsid w:val="00260743"/>
    <w:rsid w:val="00265187"/>
    <w:rsid w:val="00266FFA"/>
    <w:rsid w:val="0027058A"/>
    <w:rsid w:val="00280952"/>
    <w:rsid w:val="0028103C"/>
    <w:rsid w:val="00291A41"/>
    <w:rsid w:val="00292627"/>
    <w:rsid w:val="00293484"/>
    <w:rsid w:val="00294CBA"/>
    <w:rsid w:val="00295345"/>
    <w:rsid w:val="00295A85"/>
    <w:rsid w:val="002A5DF1"/>
    <w:rsid w:val="002B15CA"/>
    <w:rsid w:val="002B2368"/>
    <w:rsid w:val="002B37E0"/>
    <w:rsid w:val="002B5B01"/>
    <w:rsid w:val="002C076E"/>
    <w:rsid w:val="002C5510"/>
    <w:rsid w:val="002C737E"/>
    <w:rsid w:val="002D05AE"/>
    <w:rsid w:val="002D0A01"/>
    <w:rsid w:val="002D111E"/>
    <w:rsid w:val="002D33E4"/>
    <w:rsid w:val="002E0372"/>
    <w:rsid w:val="002E3B0C"/>
    <w:rsid w:val="002E3CFB"/>
    <w:rsid w:val="002E3D3D"/>
    <w:rsid w:val="002E4785"/>
    <w:rsid w:val="002E4A3F"/>
    <w:rsid w:val="002E4DDC"/>
    <w:rsid w:val="002E54D9"/>
    <w:rsid w:val="002E5946"/>
    <w:rsid w:val="002E5CFC"/>
    <w:rsid w:val="002F12D4"/>
    <w:rsid w:val="002F7359"/>
    <w:rsid w:val="002F7477"/>
    <w:rsid w:val="002F7868"/>
    <w:rsid w:val="002F7B4E"/>
    <w:rsid w:val="003006B8"/>
    <w:rsid w:val="00300EB6"/>
    <w:rsid w:val="00302048"/>
    <w:rsid w:val="003039C9"/>
    <w:rsid w:val="0030566B"/>
    <w:rsid w:val="00306040"/>
    <w:rsid w:val="00313141"/>
    <w:rsid w:val="003147B4"/>
    <w:rsid w:val="00314BD5"/>
    <w:rsid w:val="0031550C"/>
    <w:rsid w:val="003223A8"/>
    <w:rsid w:val="00327126"/>
    <w:rsid w:val="00327C1C"/>
    <w:rsid w:val="00330C3E"/>
    <w:rsid w:val="0033267C"/>
    <w:rsid w:val="003326A4"/>
    <w:rsid w:val="003327BF"/>
    <w:rsid w:val="00334B91"/>
    <w:rsid w:val="00347095"/>
    <w:rsid w:val="00352FCF"/>
    <w:rsid w:val="0035455A"/>
    <w:rsid w:val="003606A6"/>
    <w:rsid w:val="003655D9"/>
    <w:rsid w:val="00366E3B"/>
    <w:rsid w:val="0036768E"/>
    <w:rsid w:val="003715CB"/>
    <w:rsid w:val="00371D80"/>
    <w:rsid w:val="003724C8"/>
    <w:rsid w:val="00374F85"/>
    <w:rsid w:val="0038074B"/>
    <w:rsid w:val="003817BE"/>
    <w:rsid w:val="00383301"/>
    <w:rsid w:val="0038577C"/>
    <w:rsid w:val="00387DEA"/>
    <w:rsid w:val="00390A67"/>
    <w:rsid w:val="00394F1B"/>
    <w:rsid w:val="003A1389"/>
    <w:rsid w:val="003A2069"/>
    <w:rsid w:val="003A66CE"/>
    <w:rsid w:val="003B02ED"/>
    <w:rsid w:val="003B1A41"/>
    <w:rsid w:val="003B1B97"/>
    <w:rsid w:val="003C0851"/>
    <w:rsid w:val="003C208B"/>
    <w:rsid w:val="003C2ABA"/>
    <w:rsid w:val="003C369B"/>
    <w:rsid w:val="003C54A9"/>
    <w:rsid w:val="003C740A"/>
    <w:rsid w:val="003D061E"/>
    <w:rsid w:val="003D14D0"/>
    <w:rsid w:val="003D3CF7"/>
    <w:rsid w:val="003D3FDF"/>
    <w:rsid w:val="003D5293"/>
    <w:rsid w:val="003D61D1"/>
    <w:rsid w:val="003D711E"/>
    <w:rsid w:val="003E0357"/>
    <w:rsid w:val="003E261A"/>
    <w:rsid w:val="003F3138"/>
    <w:rsid w:val="003F4ED4"/>
    <w:rsid w:val="003F5B07"/>
    <w:rsid w:val="003F6F9C"/>
    <w:rsid w:val="004007D5"/>
    <w:rsid w:val="00411071"/>
    <w:rsid w:val="004138B9"/>
    <w:rsid w:val="0041786C"/>
    <w:rsid w:val="00417C20"/>
    <w:rsid w:val="004224B6"/>
    <w:rsid w:val="0042473D"/>
    <w:rsid w:val="00424830"/>
    <w:rsid w:val="00426114"/>
    <w:rsid w:val="00426B75"/>
    <w:rsid w:val="00441D91"/>
    <w:rsid w:val="0044624C"/>
    <w:rsid w:val="00446580"/>
    <w:rsid w:val="00447CC2"/>
    <w:rsid w:val="00447F6C"/>
    <w:rsid w:val="00450002"/>
    <w:rsid w:val="0045046C"/>
    <w:rsid w:val="00451765"/>
    <w:rsid w:val="00451CEE"/>
    <w:rsid w:val="0045374C"/>
    <w:rsid w:val="0045782F"/>
    <w:rsid w:val="004633A9"/>
    <w:rsid w:val="00470459"/>
    <w:rsid w:val="00472118"/>
    <w:rsid w:val="00472422"/>
    <w:rsid w:val="00472C85"/>
    <w:rsid w:val="004822FE"/>
    <w:rsid w:val="00482674"/>
    <w:rsid w:val="00487F42"/>
    <w:rsid w:val="004929C4"/>
    <w:rsid w:val="00494798"/>
    <w:rsid w:val="00494B52"/>
    <w:rsid w:val="00495A5D"/>
    <w:rsid w:val="004A2C4F"/>
    <w:rsid w:val="004A3F9E"/>
    <w:rsid w:val="004A659F"/>
    <w:rsid w:val="004B04D8"/>
    <w:rsid w:val="004B0ECF"/>
    <w:rsid w:val="004B1238"/>
    <w:rsid w:val="004B24D3"/>
    <w:rsid w:val="004B5BE6"/>
    <w:rsid w:val="004B6FF1"/>
    <w:rsid w:val="004C0007"/>
    <w:rsid w:val="004C2694"/>
    <w:rsid w:val="004C3241"/>
    <w:rsid w:val="004C7261"/>
    <w:rsid w:val="004D200D"/>
    <w:rsid w:val="004D4ADC"/>
    <w:rsid w:val="004E3E87"/>
    <w:rsid w:val="004E424D"/>
    <w:rsid w:val="004E6108"/>
    <w:rsid w:val="004E757E"/>
    <w:rsid w:val="004F0595"/>
    <w:rsid w:val="0050312F"/>
    <w:rsid w:val="00505427"/>
    <w:rsid w:val="00506772"/>
    <w:rsid w:val="00506F7A"/>
    <w:rsid w:val="005110E0"/>
    <w:rsid w:val="00512A74"/>
    <w:rsid w:val="005148F1"/>
    <w:rsid w:val="00516071"/>
    <w:rsid w:val="00521131"/>
    <w:rsid w:val="0052274F"/>
    <w:rsid w:val="0052522A"/>
    <w:rsid w:val="005259D7"/>
    <w:rsid w:val="00532ECB"/>
    <w:rsid w:val="00532F7D"/>
    <w:rsid w:val="00533F0E"/>
    <w:rsid w:val="005429CA"/>
    <w:rsid w:val="00545E42"/>
    <w:rsid w:val="00552E71"/>
    <w:rsid w:val="005533F0"/>
    <w:rsid w:val="0055514A"/>
    <w:rsid w:val="005563BA"/>
    <w:rsid w:val="00557362"/>
    <w:rsid w:val="005607F4"/>
    <w:rsid w:val="005618E7"/>
    <w:rsid w:val="00561E6D"/>
    <w:rsid w:val="0056544E"/>
    <w:rsid w:val="00565CDC"/>
    <w:rsid w:val="005670FD"/>
    <w:rsid w:val="0056764D"/>
    <w:rsid w:val="00571B19"/>
    <w:rsid w:val="00572507"/>
    <w:rsid w:val="00573345"/>
    <w:rsid w:val="005742DF"/>
    <w:rsid w:val="00574B8F"/>
    <w:rsid w:val="0057759A"/>
    <w:rsid w:val="00577651"/>
    <w:rsid w:val="00584CF5"/>
    <w:rsid w:val="00586CB8"/>
    <w:rsid w:val="00593B76"/>
    <w:rsid w:val="005966F1"/>
    <w:rsid w:val="005976FC"/>
    <w:rsid w:val="005A075B"/>
    <w:rsid w:val="005A3DD9"/>
    <w:rsid w:val="005A57BF"/>
    <w:rsid w:val="005A683B"/>
    <w:rsid w:val="005B6A7C"/>
    <w:rsid w:val="005B6FAD"/>
    <w:rsid w:val="005C0591"/>
    <w:rsid w:val="005C0B0A"/>
    <w:rsid w:val="005C2A36"/>
    <w:rsid w:val="005C363F"/>
    <w:rsid w:val="005C3D3F"/>
    <w:rsid w:val="005C44B8"/>
    <w:rsid w:val="005C682E"/>
    <w:rsid w:val="005D2E2B"/>
    <w:rsid w:val="005D34AA"/>
    <w:rsid w:val="005D4379"/>
    <w:rsid w:val="005D5D4F"/>
    <w:rsid w:val="005E1155"/>
    <w:rsid w:val="005E1A4E"/>
    <w:rsid w:val="005E2BA9"/>
    <w:rsid w:val="005E3DDA"/>
    <w:rsid w:val="005E4E9A"/>
    <w:rsid w:val="005E63BA"/>
    <w:rsid w:val="005E7A61"/>
    <w:rsid w:val="005F425A"/>
    <w:rsid w:val="005F64DD"/>
    <w:rsid w:val="005F6504"/>
    <w:rsid w:val="006018FB"/>
    <w:rsid w:val="0060299C"/>
    <w:rsid w:val="006109F7"/>
    <w:rsid w:val="00611B37"/>
    <w:rsid w:val="00612F70"/>
    <w:rsid w:val="00613A0C"/>
    <w:rsid w:val="00614CA8"/>
    <w:rsid w:val="006159C2"/>
    <w:rsid w:val="00617241"/>
    <w:rsid w:val="00623060"/>
    <w:rsid w:val="00623755"/>
    <w:rsid w:val="00626690"/>
    <w:rsid w:val="00630525"/>
    <w:rsid w:val="00632ED4"/>
    <w:rsid w:val="00641A0B"/>
    <w:rsid w:val="006424D6"/>
    <w:rsid w:val="0064338E"/>
    <w:rsid w:val="0064421D"/>
    <w:rsid w:val="00644DAC"/>
    <w:rsid w:val="00644F74"/>
    <w:rsid w:val="00650180"/>
    <w:rsid w:val="006506F4"/>
    <w:rsid w:val="0065394C"/>
    <w:rsid w:val="00654E93"/>
    <w:rsid w:val="0065552A"/>
    <w:rsid w:val="00656E30"/>
    <w:rsid w:val="00657313"/>
    <w:rsid w:val="00660B2F"/>
    <w:rsid w:val="0066103F"/>
    <w:rsid w:val="006616C3"/>
    <w:rsid w:val="0066519A"/>
    <w:rsid w:val="00665EBE"/>
    <w:rsid w:val="00670C79"/>
    <w:rsid w:val="0067377A"/>
    <w:rsid w:val="0067598D"/>
    <w:rsid w:val="0067672D"/>
    <w:rsid w:val="006800CB"/>
    <w:rsid w:val="00680EF0"/>
    <w:rsid w:val="00681424"/>
    <w:rsid w:val="006858E5"/>
    <w:rsid w:val="00687D7A"/>
    <w:rsid w:val="006913EA"/>
    <w:rsid w:val="006946F7"/>
    <w:rsid w:val="00695B68"/>
    <w:rsid w:val="00696B26"/>
    <w:rsid w:val="006A096D"/>
    <w:rsid w:val="006A2F9B"/>
    <w:rsid w:val="006A5BD3"/>
    <w:rsid w:val="006A71F7"/>
    <w:rsid w:val="006B3415"/>
    <w:rsid w:val="006B3F9C"/>
    <w:rsid w:val="006B6A69"/>
    <w:rsid w:val="006B7CE7"/>
    <w:rsid w:val="006C1D9F"/>
    <w:rsid w:val="006C3483"/>
    <w:rsid w:val="006C4D8F"/>
    <w:rsid w:val="006C555D"/>
    <w:rsid w:val="006D3706"/>
    <w:rsid w:val="006D4B08"/>
    <w:rsid w:val="006D4E25"/>
    <w:rsid w:val="006D59C2"/>
    <w:rsid w:val="006E2505"/>
    <w:rsid w:val="006E2C22"/>
    <w:rsid w:val="006E48FE"/>
    <w:rsid w:val="006E7645"/>
    <w:rsid w:val="006F7F7B"/>
    <w:rsid w:val="007031D7"/>
    <w:rsid w:val="007040A4"/>
    <w:rsid w:val="0071361A"/>
    <w:rsid w:val="00723BE6"/>
    <w:rsid w:val="00724C3D"/>
    <w:rsid w:val="00727098"/>
    <w:rsid w:val="00730A4D"/>
    <w:rsid w:val="007310CB"/>
    <w:rsid w:val="007322D3"/>
    <w:rsid w:val="00732F2F"/>
    <w:rsid w:val="0073531A"/>
    <w:rsid w:val="00735B02"/>
    <w:rsid w:val="00735D0E"/>
    <w:rsid w:val="00736740"/>
    <w:rsid w:val="00736C4F"/>
    <w:rsid w:val="00737635"/>
    <w:rsid w:val="00737F90"/>
    <w:rsid w:val="007402E7"/>
    <w:rsid w:val="007430BE"/>
    <w:rsid w:val="007440EB"/>
    <w:rsid w:val="007463F1"/>
    <w:rsid w:val="0074659C"/>
    <w:rsid w:val="00750665"/>
    <w:rsid w:val="00751ED1"/>
    <w:rsid w:val="00753466"/>
    <w:rsid w:val="0075499D"/>
    <w:rsid w:val="00755379"/>
    <w:rsid w:val="00755958"/>
    <w:rsid w:val="0075683F"/>
    <w:rsid w:val="00762975"/>
    <w:rsid w:val="00764739"/>
    <w:rsid w:val="00775E6A"/>
    <w:rsid w:val="00776586"/>
    <w:rsid w:val="00783D0D"/>
    <w:rsid w:val="0078450A"/>
    <w:rsid w:val="00785795"/>
    <w:rsid w:val="00791741"/>
    <w:rsid w:val="007919D8"/>
    <w:rsid w:val="00792323"/>
    <w:rsid w:val="0079477B"/>
    <w:rsid w:val="007974A8"/>
    <w:rsid w:val="007A0299"/>
    <w:rsid w:val="007A1BA6"/>
    <w:rsid w:val="007A413F"/>
    <w:rsid w:val="007B048F"/>
    <w:rsid w:val="007B0C80"/>
    <w:rsid w:val="007B13B6"/>
    <w:rsid w:val="007B1F32"/>
    <w:rsid w:val="007B200D"/>
    <w:rsid w:val="007B6EBF"/>
    <w:rsid w:val="007B792A"/>
    <w:rsid w:val="007C1F78"/>
    <w:rsid w:val="007C3EA8"/>
    <w:rsid w:val="007C46E3"/>
    <w:rsid w:val="007C5462"/>
    <w:rsid w:val="007D2451"/>
    <w:rsid w:val="007D4304"/>
    <w:rsid w:val="007D6811"/>
    <w:rsid w:val="007E5134"/>
    <w:rsid w:val="007F4D95"/>
    <w:rsid w:val="007F50DE"/>
    <w:rsid w:val="007F6E88"/>
    <w:rsid w:val="008006D0"/>
    <w:rsid w:val="00800F3C"/>
    <w:rsid w:val="0080257D"/>
    <w:rsid w:val="00804237"/>
    <w:rsid w:val="0080489A"/>
    <w:rsid w:val="008054B6"/>
    <w:rsid w:val="0080562C"/>
    <w:rsid w:val="00805D91"/>
    <w:rsid w:val="008107C9"/>
    <w:rsid w:val="008157B8"/>
    <w:rsid w:val="00815865"/>
    <w:rsid w:val="008208C2"/>
    <w:rsid w:val="0082104D"/>
    <w:rsid w:val="00821229"/>
    <w:rsid w:val="0082197D"/>
    <w:rsid w:val="00821E84"/>
    <w:rsid w:val="00821E8D"/>
    <w:rsid w:val="00822FF3"/>
    <w:rsid w:val="00823557"/>
    <w:rsid w:val="008236CA"/>
    <w:rsid w:val="0082436C"/>
    <w:rsid w:val="00825126"/>
    <w:rsid w:val="008313BE"/>
    <w:rsid w:val="00831481"/>
    <w:rsid w:val="00835FA6"/>
    <w:rsid w:val="00836F8B"/>
    <w:rsid w:val="008422AA"/>
    <w:rsid w:val="008426DB"/>
    <w:rsid w:val="0084580C"/>
    <w:rsid w:val="00847D72"/>
    <w:rsid w:val="00855832"/>
    <w:rsid w:val="0086453D"/>
    <w:rsid w:val="008649B1"/>
    <w:rsid w:val="00890A2D"/>
    <w:rsid w:val="008921D7"/>
    <w:rsid w:val="00895488"/>
    <w:rsid w:val="00897F48"/>
    <w:rsid w:val="008A2BA5"/>
    <w:rsid w:val="008A3242"/>
    <w:rsid w:val="008A3EC7"/>
    <w:rsid w:val="008A4B9D"/>
    <w:rsid w:val="008A575D"/>
    <w:rsid w:val="008A7ACE"/>
    <w:rsid w:val="008B5738"/>
    <w:rsid w:val="008C2A59"/>
    <w:rsid w:val="008C2D58"/>
    <w:rsid w:val="008C3B32"/>
    <w:rsid w:val="008C425D"/>
    <w:rsid w:val="008C6D69"/>
    <w:rsid w:val="008D0133"/>
    <w:rsid w:val="008D1B77"/>
    <w:rsid w:val="008D2BBD"/>
    <w:rsid w:val="008D2FFC"/>
    <w:rsid w:val="008D3067"/>
    <w:rsid w:val="008D34BA"/>
    <w:rsid w:val="008D4227"/>
    <w:rsid w:val="008D6AC8"/>
    <w:rsid w:val="008D6EF4"/>
    <w:rsid w:val="008D7A70"/>
    <w:rsid w:val="008E3268"/>
    <w:rsid w:val="008F72FD"/>
    <w:rsid w:val="008F7539"/>
    <w:rsid w:val="00901AB7"/>
    <w:rsid w:val="00914E3E"/>
    <w:rsid w:val="00915C34"/>
    <w:rsid w:val="009204DD"/>
    <w:rsid w:val="009230C2"/>
    <w:rsid w:val="00923245"/>
    <w:rsid w:val="009242FA"/>
    <w:rsid w:val="00924C28"/>
    <w:rsid w:val="00933641"/>
    <w:rsid w:val="00936754"/>
    <w:rsid w:val="009375CB"/>
    <w:rsid w:val="00943759"/>
    <w:rsid w:val="00945D84"/>
    <w:rsid w:val="00947E1D"/>
    <w:rsid w:val="00950DD4"/>
    <w:rsid w:val="00951922"/>
    <w:rsid w:val="00953B13"/>
    <w:rsid w:val="00956369"/>
    <w:rsid w:val="0095738C"/>
    <w:rsid w:val="00960D1A"/>
    <w:rsid w:val="0096616D"/>
    <w:rsid w:val="00970DAE"/>
    <w:rsid w:val="009759C6"/>
    <w:rsid w:val="0098166A"/>
    <w:rsid w:val="0098455D"/>
    <w:rsid w:val="00984CA6"/>
    <w:rsid w:val="009857EC"/>
    <w:rsid w:val="00986C1D"/>
    <w:rsid w:val="00992BB1"/>
    <w:rsid w:val="00993175"/>
    <w:rsid w:val="00995C89"/>
    <w:rsid w:val="00995C9D"/>
    <w:rsid w:val="00996633"/>
    <w:rsid w:val="009A0E93"/>
    <w:rsid w:val="009A1894"/>
    <w:rsid w:val="009A320C"/>
    <w:rsid w:val="009A3B1B"/>
    <w:rsid w:val="009A47E8"/>
    <w:rsid w:val="009A5E4C"/>
    <w:rsid w:val="009B328B"/>
    <w:rsid w:val="009B350E"/>
    <w:rsid w:val="009B6BE8"/>
    <w:rsid w:val="009B70B5"/>
    <w:rsid w:val="009B70C9"/>
    <w:rsid w:val="009C1887"/>
    <w:rsid w:val="009C3981"/>
    <w:rsid w:val="009C410A"/>
    <w:rsid w:val="009C51B9"/>
    <w:rsid w:val="009C534A"/>
    <w:rsid w:val="009D165C"/>
    <w:rsid w:val="009D22BE"/>
    <w:rsid w:val="009D29E7"/>
    <w:rsid w:val="009D4916"/>
    <w:rsid w:val="009D6232"/>
    <w:rsid w:val="009E7ABB"/>
    <w:rsid w:val="009F0C5C"/>
    <w:rsid w:val="009F2D00"/>
    <w:rsid w:val="009F7162"/>
    <w:rsid w:val="009F7400"/>
    <w:rsid w:val="009F7931"/>
    <w:rsid w:val="00A01AC8"/>
    <w:rsid w:val="00A031B5"/>
    <w:rsid w:val="00A052FF"/>
    <w:rsid w:val="00A05C07"/>
    <w:rsid w:val="00A07CE6"/>
    <w:rsid w:val="00A11DA4"/>
    <w:rsid w:val="00A21849"/>
    <w:rsid w:val="00A31D47"/>
    <w:rsid w:val="00A32EC0"/>
    <w:rsid w:val="00A33135"/>
    <w:rsid w:val="00A36189"/>
    <w:rsid w:val="00A37381"/>
    <w:rsid w:val="00A41585"/>
    <w:rsid w:val="00A51E75"/>
    <w:rsid w:val="00A528A6"/>
    <w:rsid w:val="00A550FB"/>
    <w:rsid w:val="00A61ED6"/>
    <w:rsid w:val="00A62137"/>
    <w:rsid w:val="00A62638"/>
    <w:rsid w:val="00A651D7"/>
    <w:rsid w:val="00A67BD2"/>
    <w:rsid w:val="00A70B42"/>
    <w:rsid w:val="00A71792"/>
    <w:rsid w:val="00A72152"/>
    <w:rsid w:val="00A73566"/>
    <w:rsid w:val="00A745E1"/>
    <w:rsid w:val="00A74996"/>
    <w:rsid w:val="00A74C34"/>
    <w:rsid w:val="00A818D2"/>
    <w:rsid w:val="00A860D1"/>
    <w:rsid w:val="00A932D3"/>
    <w:rsid w:val="00A93C6A"/>
    <w:rsid w:val="00AA1BB9"/>
    <w:rsid w:val="00AA4462"/>
    <w:rsid w:val="00AA60FC"/>
    <w:rsid w:val="00AA6C8E"/>
    <w:rsid w:val="00AA725F"/>
    <w:rsid w:val="00AA756D"/>
    <w:rsid w:val="00AB0C14"/>
    <w:rsid w:val="00AB1787"/>
    <w:rsid w:val="00AB5FF3"/>
    <w:rsid w:val="00AC0600"/>
    <w:rsid w:val="00AC0648"/>
    <w:rsid w:val="00AC13F9"/>
    <w:rsid w:val="00AC1BBD"/>
    <w:rsid w:val="00AC2306"/>
    <w:rsid w:val="00AC3817"/>
    <w:rsid w:val="00AC382A"/>
    <w:rsid w:val="00AC3CD1"/>
    <w:rsid w:val="00AC3CF2"/>
    <w:rsid w:val="00AC5741"/>
    <w:rsid w:val="00AC5831"/>
    <w:rsid w:val="00AC79DC"/>
    <w:rsid w:val="00AD1748"/>
    <w:rsid w:val="00AD6457"/>
    <w:rsid w:val="00AE2164"/>
    <w:rsid w:val="00AE5A4D"/>
    <w:rsid w:val="00AE73B4"/>
    <w:rsid w:val="00AF0B9D"/>
    <w:rsid w:val="00AF0FA4"/>
    <w:rsid w:val="00AF14F9"/>
    <w:rsid w:val="00AF1A86"/>
    <w:rsid w:val="00AF4D7D"/>
    <w:rsid w:val="00AF61BE"/>
    <w:rsid w:val="00AF732C"/>
    <w:rsid w:val="00B00C7D"/>
    <w:rsid w:val="00B0523E"/>
    <w:rsid w:val="00B05255"/>
    <w:rsid w:val="00B0652F"/>
    <w:rsid w:val="00B07C89"/>
    <w:rsid w:val="00B11AC7"/>
    <w:rsid w:val="00B12A9D"/>
    <w:rsid w:val="00B1456B"/>
    <w:rsid w:val="00B22573"/>
    <w:rsid w:val="00B23D05"/>
    <w:rsid w:val="00B25C71"/>
    <w:rsid w:val="00B269B5"/>
    <w:rsid w:val="00B2750C"/>
    <w:rsid w:val="00B30C55"/>
    <w:rsid w:val="00B31A83"/>
    <w:rsid w:val="00B4053D"/>
    <w:rsid w:val="00B43748"/>
    <w:rsid w:val="00B43C03"/>
    <w:rsid w:val="00B43EBD"/>
    <w:rsid w:val="00B44536"/>
    <w:rsid w:val="00B44DFA"/>
    <w:rsid w:val="00B459C5"/>
    <w:rsid w:val="00B4611D"/>
    <w:rsid w:val="00B524AA"/>
    <w:rsid w:val="00B52776"/>
    <w:rsid w:val="00B55398"/>
    <w:rsid w:val="00B5542E"/>
    <w:rsid w:val="00B56598"/>
    <w:rsid w:val="00B6232E"/>
    <w:rsid w:val="00B626EA"/>
    <w:rsid w:val="00B62C03"/>
    <w:rsid w:val="00B700F7"/>
    <w:rsid w:val="00B720D2"/>
    <w:rsid w:val="00B7346A"/>
    <w:rsid w:val="00B76AD5"/>
    <w:rsid w:val="00B818BA"/>
    <w:rsid w:val="00B85F94"/>
    <w:rsid w:val="00B91F23"/>
    <w:rsid w:val="00B9488F"/>
    <w:rsid w:val="00B97347"/>
    <w:rsid w:val="00B97B4B"/>
    <w:rsid w:val="00BA272A"/>
    <w:rsid w:val="00BA6D1B"/>
    <w:rsid w:val="00BA7996"/>
    <w:rsid w:val="00BB64C1"/>
    <w:rsid w:val="00BC1743"/>
    <w:rsid w:val="00BC7AC4"/>
    <w:rsid w:val="00BC7F3C"/>
    <w:rsid w:val="00BD1D73"/>
    <w:rsid w:val="00BD2402"/>
    <w:rsid w:val="00BD278C"/>
    <w:rsid w:val="00BD3793"/>
    <w:rsid w:val="00BD3EA5"/>
    <w:rsid w:val="00BD4215"/>
    <w:rsid w:val="00BD451F"/>
    <w:rsid w:val="00BD4713"/>
    <w:rsid w:val="00BD4EB1"/>
    <w:rsid w:val="00BD7937"/>
    <w:rsid w:val="00BE0A4A"/>
    <w:rsid w:val="00BE259C"/>
    <w:rsid w:val="00BE401A"/>
    <w:rsid w:val="00BE6B87"/>
    <w:rsid w:val="00BE7407"/>
    <w:rsid w:val="00BF7B75"/>
    <w:rsid w:val="00C0112E"/>
    <w:rsid w:val="00C01458"/>
    <w:rsid w:val="00C014E4"/>
    <w:rsid w:val="00C02308"/>
    <w:rsid w:val="00C10E61"/>
    <w:rsid w:val="00C1240A"/>
    <w:rsid w:val="00C13377"/>
    <w:rsid w:val="00C13831"/>
    <w:rsid w:val="00C165CD"/>
    <w:rsid w:val="00C1695E"/>
    <w:rsid w:val="00C210D8"/>
    <w:rsid w:val="00C2188B"/>
    <w:rsid w:val="00C24789"/>
    <w:rsid w:val="00C304BE"/>
    <w:rsid w:val="00C31165"/>
    <w:rsid w:val="00C32458"/>
    <w:rsid w:val="00C33210"/>
    <w:rsid w:val="00C332EE"/>
    <w:rsid w:val="00C35FC4"/>
    <w:rsid w:val="00C369B5"/>
    <w:rsid w:val="00C36DDE"/>
    <w:rsid w:val="00C36E94"/>
    <w:rsid w:val="00C37927"/>
    <w:rsid w:val="00C41454"/>
    <w:rsid w:val="00C43A9B"/>
    <w:rsid w:val="00C45277"/>
    <w:rsid w:val="00C45818"/>
    <w:rsid w:val="00C46AFA"/>
    <w:rsid w:val="00C4732D"/>
    <w:rsid w:val="00C4767B"/>
    <w:rsid w:val="00C53C22"/>
    <w:rsid w:val="00C5721E"/>
    <w:rsid w:val="00C57D6F"/>
    <w:rsid w:val="00C605FB"/>
    <w:rsid w:val="00C60C90"/>
    <w:rsid w:val="00C633DD"/>
    <w:rsid w:val="00C67515"/>
    <w:rsid w:val="00C7134C"/>
    <w:rsid w:val="00C71535"/>
    <w:rsid w:val="00C71831"/>
    <w:rsid w:val="00C7494E"/>
    <w:rsid w:val="00C74CA3"/>
    <w:rsid w:val="00C74CE8"/>
    <w:rsid w:val="00C82D74"/>
    <w:rsid w:val="00C879FF"/>
    <w:rsid w:val="00C9109A"/>
    <w:rsid w:val="00C946AB"/>
    <w:rsid w:val="00C950CE"/>
    <w:rsid w:val="00C97AEA"/>
    <w:rsid w:val="00CA0F62"/>
    <w:rsid w:val="00CA2354"/>
    <w:rsid w:val="00CB0C15"/>
    <w:rsid w:val="00CB3F7A"/>
    <w:rsid w:val="00CB4577"/>
    <w:rsid w:val="00CB5B8C"/>
    <w:rsid w:val="00CC666E"/>
    <w:rsid w:val="00CC6969"/>
    <w:rsid w:val="00CC773C"/>
    <w:rsid w:val="00CD240F"/>
    <w:rsid w:val="00CD3973"/>
    <w:rsid w:val="00CD5D2A"/>
    <w:rsid w:val="00CE0376"/>
    <w:rsid w:val="00CE3C27"/>
    <w:rsid w:val="00CE599A"/>
    <w:rsid w:val="00CF0266"/>
    <w:rsid w:val="00CF2594"/>
    <w:rsid w:val="00CF4F91"/>
    <w:rsid w:val="00CF541D"/>
    <w:rsid w:val="00D00287"/>
    <w:rsid w:val="00D009AE"/>
    <w:rsid w:val="00D022BF"/>
    <w:rsid w:val="00D04174"/>
    <w:rsid w:val="00D053D5"/>
    <w:rsid w:val="00D10A86"/>
    <w:rsid w:val="00D20F66"/>
    <w:rsid w:val="00D22C39"/>
    <w:rsid w:val="00D26BCE"/>
    <w:rsid w:val="00D27443"/>
    <w:rsid w:val="00D309AE"/>
    <w:rsid w:val="00D361CE"/>
    <w:rsid w:val="00D37E27"/>
    <w:rsid w:val="00D45D8C"/>
    <w:rsid w:val="00D505C3"/>
    <w:rsid w:val="00D50C4B"/>
    <w:rsid w:val="00D54D90"/>
    <w:rsid w:val="00D56045"/>
    <w:rsid w:val="00D602F7"/>
    <w:rsid w:val="00D61099"/>
    <w:rsid w:val="00D62B2B"/>
    <w:rsid w:val="00D636EF"/>
    <w:rsid w:val="00D6606E"/>
    <w:rsid w:val="00D6623B"/>
    <w:rsid w:val="00D70889"/>
    <w:rsid w:val="00D7175C"/>
    <w:rsid w:val="00D73B25"/>
    <w:rsid w:val="00D74F6F"/>
    <w:rsid w:val="00D76F37"/>
    <w:rsid w:val="00D813B2"/>
    <w:rsid w:val="00D82106"/>
    <w:rsid w:val="00D82A00"/>
    <w:rsid w:val="00D83877"/>
    <w:rsid w:val="00D843D0"/>
    <w:rsid w:val="00D87A7B"/>
    <w:rsid w:val="00D93BA2"/>
    <w:rsid w:val="00D946AD"/>
    <w:rsid w:val="00DA04D8"/>
    <w:rsid w:val="00DA4101"/>
    <w:rsid w:val="00DA4DC9"/>
    <w:rsid w:val="00DA5D93"/>
    <w:rsid w:val="00DB1A99"/>
    <w:rsid w:val="00DB7922"/>
    <w:rsid w:val="00DC0A10"/>
    <w:rsid w:val="00DC2472"/>
    <w:rsid w:val="00DC3E9D"/>
    <w:rsid w:val="00DC6A7D"/>
    <w:rsid w:val="00DD1729"/>
    <w:rsid w:val="00DD2E19"/>
    <w:rsid w:val="00DD3F8E"/>
    <w:rsid w:val="00DD7807"/>
    <w:rsid w:val="00DE1759"/>
    <w:rsid w:val="00DE185F"/>
    <w:rsid w:val="00DE1E88"/>
    <w:rsid w:val="00DE2526"/>
    <w:rsid w:val="00DE53D1"/>
    <w:rsid w:val="00DE79DB"/>
    <w:rsid w:val="00DF3C71"/>
    <w:rsid w:val="00DF56C6"/>
    <w:rsid w:val="00DF5BA9"/>
    <w:rsid w:val="00E00CE8"/>
    <w:rsid w:val="00E04619"/>
    <w:rsid w:val="00E06F93"/>
    <w:rsid w:val="00E10D1B"/>
    <w:rsid w:val="00E11CFB"/>
    <w:rsid w:val="00E12AAD"/>
    <w:rsid w:val="00E12DFD"/>
    <w:rsid w:val="00E153D7"/>
    <w:rsid w:val="00E20E0A"/>
    <w:rsid w:val="00E22E32"/>
    <w:rsid w:val="00E26A7D"/>
    <w:rsid w:val="00E27AF3"/>
    <w:rsid w:val="00E33279"/>
    <w:rsid w:val="00E335AF"/>
    <w:rsid w:val="00E34FDE"/>
    <w:rsid w:val="00E378FE"/>
    <w:rsid w:val="00E41370"/>
    <w:rsid w:val="00E42337"/>
    <w:rsid w:val="00E4347A"/>
    <w:rsid w:val="00E53F80"/>
    <w:rsid w:val="00E56DF1"/>
    <w:rsid w:val="00E60A5D"/>
    <w:rsid w:val="00E64322"/>
    <w:rsid w:val="00E65AE1"/>
    <w:rsid w:val="00E65C7C"/>
    <w:rsid w:val="00E66D90"/>
    <w:rsid w:val="00E71255"/>
    <w:rsid w:val="00E72C45"/>
    <w:rsid w:val="00E80151"/>
    <w:rsid w:val="00E82848"/>
    <w:rsid w:val="00E85A5B"/>
    <w:rsid w:val="00E860F5"/>
    <w:rsid w:val="00E8781D"/>
    <w:rsid w:val="00E90109"/>
    <w:rsid w:val="00E9342E"/>
    <w:rsid w:val="00E96640"/>
    <w:rsid w:val="00EA009D"/>
    <w:rsid w:val="00EA3057"/>
    <w:rsid w:val="00EA58B4"/>
    <w:rsid w:val="00EA6AD5"/>
    <w:rsid w:val="00EB2106"/>
    <w:rsid w:val="00EB2A77"/>
    <w:rsid w:val="00EB2D3E"/>
    <w:rsid w:val="00EB7C80"/>
    <w:rsid w:val="00EC0630"/>
    <w:rsid w:val="00EC0BE1"/>
    <w:rsid w:val="00EC217E"/>
    <w:rsid w:val="00EC392A"/>
    <w:rsid w:val="00EC3CA0"/>
    <w:rsid w:val="00EC5CDC"/>
    <w:rsid w:val="00ED0DFE"/>
    <w:rsid w:val="00ED1066"/>
    <w:rsid w:val="00ED1A50"/>
    <w:rsid w:val="00ED2F17"/>
    <w:rsid w:val="00ED37F3"/>
    <w:rsid w:val="00ED4061"/>
    <w:rsid w:val="00ED6036"/>
    <w:rsid w:val="00ED6252"/>
    <w:rsid w:val="00EE3DFE"/>
    <w:rsid w:val="00EE410D"/>
    <w:rsid w:val="00EF4484"/>
    <w:rsid w:val="00EF480F"/>
    <w:rsid w:val="00EF5216"/>
    <w:rsid w:val="00EF6B3F"/>
    <w:rsid w:val="00F002AE"/>
    <w:rsid w:val="00F00C50"/>
    <w:rsid w:val="00F05FAD"/>
    <w:rsid w:val="00F100C5"/>
    <w:rsid w:val="00F11041"/>
    <w:rsid w:val="00F1221B"/>
    <w:rsid w:val="00F12586"/>
    <w:rsid w:val="00F14B36"/>
    <w:rsid w:val="00F173A3"/>
    <w:rsid w:val="00F2203F"/>
    <w:rsid w:val="00F221EF"/>
    <w:rsid w:val="00F2379E"/>
    <w:rsid w:val="00F239AE"/>
    <w:rsid w:val="00F257E2"/>
    <w:rsid w:val="00F26A88"/>
    <w:rsid w:val="00F27C91"/>
    <w:rsid w:val="00F31045"/>
    <w:rsid w:val="00F339A6"/>
    <w:rsid w:val="00F33BFB"/>
    <w:rsid w:val="00F33E8E"/>
    <w:rsid w:val="00F40DF0"/>
    <w:rsid w:val="00F41D34"/>
    <w:rsid w:val="00F41FC8"/>
    <w:rsid w:val="00F42723"/>
    <w:rsid w:val="00F45A37"/>
    <w:rsid w:val="00F55F7E"/>
    <w:rsid w:val="00F5641A"/>
    <w:rsid w:val="00F61F33"/>
    <w:rsid w:val="00F6238C"/>
    <w:rsid w:val="00F62DD9"/>
    <w:rsid w:val="00F639EA"/>
    <w:rsid w:val="00F64E18"/>
    <w:rsid w:val="00F67855"/>
    <w:rsid w:val="00F70D97"/>
    <w:rsid w:val="00F7463B"/>
    <w:rsid w:val="00F74B12"/>
    <w:rsid w:val="00F82018"/>
    <w:rsid w:val="00F82556"/>
    <w:rsid w:val="00F83C38"/>
    <w:rsid w:val="00FA21C4"/>
    <w:rsid w:val="00FA3E65"/>
    <w:rsid w:val="00FA3F45"/>
    <w:rsid w:val="00FA442D"/>
    <w:rsid w:val="00FB14E1"/>
    <w:rsid w:val="00FB18C5"/>
    <w:rsid w:val="00FB21FE"/>
    <w:rsid w:val="00FB6FEA"/>
    <w:rsid w:val="00FC4809"/>
    <w:rsid w:val="00FC4BE1"/>
    <w:rsid w:val="00FD26DD"/>
    <w:rsid w:val="00FD3BF7"/>
    <w:rsid w:val="00FE25FB"/>
    <w:rsid w:val="00FE2723"/>
    <w:rsid w:val="00FE36D9"/>
    <w:rsid w:val="00FE4F21"/>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75158"/>
  <w15:docId w15:val="{B1E6894F-CE20-456B-9B9A-9407CF279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995C9D"/>
    <w:pPr>
      <w:keepNext/>
      <w:keepLines/>
      <w:widowControl w:val="0"/>
      <w:numPr>
        <w:ilvl w:val="1"/>
        <w:numId w:val="6"/>
      </w:numPr>
      <w:tabs>
        <w:tab w:val="left" w:pos="851"/>
        <w:tab w:val="left" w:pos="900"/>
      </w:tabs>
      <w:bidi w:val="0"/>
      <w:spacing w:before="160" w:after="120"/>
      <w:ind w:left="72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subject head new,TENDER,Subject,HeaderPort,Header1"/>
    <w:basedOn w:val="Normal"/>
    <w:link w:val="HeaderChar"/>
    <w:uiPriority w:val="99"/>
    <w:rsid w:val="00053F8D"/>
    <w:pPr>
      <w:tabs>
        <w:tab w:val="center" w:pos="4320"/>
        <w:tab w:val="right" w:pos="8640"/>
      </w:tabs>
    </w:pPr>
  </w:style>
  <w:style w:type="character" w:customStyle="1" w:styleId="HeaderChar">
    <w:name w:val="Header Char"/>
    <w:aliases w:val="h Char,header Char,subject head new Char,TENDER Char,Subject Char,HeaderPort Char,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link w:val="TOC1Char"/>
    <w:autoRedefine/>
    <w:uiPriority w:val="39"/>
    <w:qFormat/>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link w:val="TOC2Char"/>
    <w:autoRedefine/>
    <w:uiPriority w:val="39"/>
    <w:qFormat/>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semiHidden/>
    <w:unhideWhenUsed/>
    <w:rsid w:val="006B6A69"/>
    <w:rPr>
      <w:rFonts w:ascii="Tahoma" w:hAnsi="Tahoma" w:cs="Tahoma"/>
      <w:sz w:val="16"/>
      <w:szCs w:val="16"/>
    </w:rPr>
  </w:style>
  <w:style w:type="character" w:customStyle="1" w:styleId="BalloonTextChar">
    <w:name w:val="Balloon Text Char"/>
    <w:basedOn w:val="DefaultParagraphFont"/>
    <w:link w:val="BalloonText"/>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995C9D"/>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3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nhideWhenUsed/>
    <w:qFormat/>
    <w:rsid w:val="009A1894"/>
    <w:pPr>
      <w:spacing w:after="120"/>
    </w:pPr>
  </w:style>
  <w:style w:type="character" w:customStyle="1" w:styleId="BodyTextChar">
    <w:name w:val="Body Text Char"/>
    <w:basedOn w:val="DefaultParagraphFont"/>
    <w:link w:val="BodyText"/>
    <w:rsid w:val="009A1894"/>
    <w:rPr>
      <w:rFonts w:ascii="Times New Roman" w:eastAsia="Times New Roman" w:hAnsi="Times New Roman" w:cs="Traditional Arabic"/>
      <w:szCs w:val="24"/>
    </w:rPr>
  </w:style>
  <w:style w:type="paragraph" w:styleId="TOCHeading">
    <w:name w:val="TOC Heading"/>
    <w:basedOn w:val="Heading1"/>
    <w:next w:val="Normal"/>
    <w:uiPriority w:val="39"/>
    <w:unhideWhenUsed/>
    <w:qFormat/>
    <w:rsid w:val="009A1894"/>
    <w:pPr>
      <w:keepLines/>
      <w:kinsoku w:val="0"/>
      <w:overflowPunct w:val="0"/>
      <w:spacing w:before="0" w:after="0"/>
      <w:jc w:val="center"/>
      <w:outlineLvl w:val="9"/>
    </w:pPr>
    <w:rPr>
      <w:rFonts w:asciiTheme="majorBidi" w:eastAsiaTheme="majorEastAsia" w:hAnsiTheme="majorBidi" w:cstheme="majorBidi"/>
      <w:caps w:val="0"/>
      <w:kern w:val="0"/>
      <w:sz w:val="28"/>
      <w:szCs w:val="28"/>
      <w:lang w:eastAsia="ja-JP" w:bidi="fa-IR"/>
    </w:rPr>
  </w:style>
  <w:style w:type="paragraph" w:styleId="TOC3">
    <w:name w:val="toc 3"/>
    <w:basedOn w:val="Normal"/>
    <w:next w:val="Normal"/>
    <w:autoRedefine/>
    <w:uiPriority w:val="39"/>
    <w:unhideWhenUsed/>
    <w:rsid w:val="009A1894"/>
    <w:pPr>
      <w:tabs>
        <w:tab w:val="left" w:pos="1170"/>
        <w:tab w:val="right" w:leader="dot" w:pos="9350"/>
      </w:tabs>
      <w:spacing w:after="100" w:line="276" w:lineRule="auto"/>
      <w:ind w:left="440"/>
    </w:pPr>
    <w:rPr>
      <w:rFonts w:asciiTheme="minorHAnsi" w:eastAsiaTheme="minorHAnsi" w:hAnsiTheme="minorHAnsi" w:cstheme="minorBidi"/>
      <w:sz w:val="22"/>
      <w:szCs w:val="22"/>
    </w:rPr>
  </w:style>
  <w:style w:type="paragraph" w:customStyle="1" w:styleId="Indent3">
    <w:name w:val="Indent3"/>
    <w:basedOn w:val="Normal"/>
    <w:rsid w:val="009A1894"/>
    <w:pPr>
      <w:widowControl w:val="0"/>
      <w:bidi w:val="0"/>
      <w:spacing w:before="120" w:after="120" w:line="400" w:lineRule="atLeast"/>
      <w:ind w:left="851"/>
      <w:jc w:val="both"/>
    </w:pPr>
    <w:rPr>
      <w:rFonts w:cs="Times New Roman"/>
      <w:sz w:val="22"/>
      <w:szCs w:val="20"/>
      <w:lang w:bidi="fa-IR"/>
    </w:rPr>
  </w:style>
  <w:style w:type="paragraph" w:customStyle="1" w:styleId="Template9">
    <w:name w:val="Template9"/>
    <w:rsid w:val="009A1894"/>
    <w:pPr>
      <w:spacing w:before="120" w:after="120"/>
      <w:jc w:val="center"/>
    </w:pPr>
    <w:rPr>
      <w:rFonts w:ascii="Arial" w:eastAsia="Times New Roman" w:hAnsi="Arial" w:cs="Times New Roman"/>
      <w:b/>
      <w:sz w:val="18"/>
      <w:szCs w:val="18"/>
      <w:lang w:val="fr-FR" w:eastAsia="fr-FR"/>
    </w:rPr>
  </w:style>
  <w:style w:type="paragraph" w:styleId="Title">
    <w:name w:val="Title"/>
    <w:basedOn w:val="Normal"/>
    <w:next w:val="Normal"/>
    <w:link w:val="TitleChar"/>
    <w:uiPriority w:val="10"/>
    <w:qFormat/>
    <w:rsid w:val="009A1894"/>
    <w:pPr>
      <w:widowControl w:val="0"/>
      <w:bidi w:val="0"/>
      <w:spacing w:before="120" w:after="120"/>
      <w:jc w:val="center"/>
    </w:pPr>
    <w:rPr>
      <w:rFonts w:cs="Times New Roman"/>
      <w:b/>
      <w:shadow/>
      <w:sz w:val="36"/>
      <w:szCs w:val="20"/>
      <w:lang w:bidi="fa-IR"/>
    </w:rPr>
  </w:style>
  <w:style w:type="character" w:customStyle="1" w:styleId="TitleChar">
    <w:name w:val="Title Char"/>
    <w:basedOn w:val="DefaultParagraphFont"/>
    <w:link w:val="Title"/>
    <w:uiPriority w:val="10"/>
    <w:rsid w:val="009A1894"/>
    <w:rPr>
      <w:rFonts w:ascii="Times New Roman" w:eastAsia="Times New Roman" w:hAnsi="Times New Roman" w:cs="Times New Roman"/>
      <w:b/>
      <w:shadow/>
      <w:sz w:val="36"/>
      <w:lang w:bidi="fa-IR"/>
    </w:rPr>
  </w:style>
  <w:style w:type="paragraph" w:customStyle="1" w:styleId="Bulleted1Normal">
    <w:name w:val="Bulleted1 Normal"/>
    <w:basedOn w:val="Normal"/>
    <w:next w:val="Normal"/>
    <w:link w:val="Bulleted1NormalCharChar"/>
    <w:rsid w:val="009A1894"/>
    <w:pPr>
      <w:widowControl w:val="0"/>
      <w:numPr>
        <w:numId w:val="3"/>
      </w:numPr>
      <w:bidi w:val="0"/>
      <w:spacing w:before="120" w:after="120" w:line="400" w:lineRule="atLeast"/>
      <w:jc w:val="both"/>
    </w:pPr>
    <w:rPr>
      <w:rFonts w:cs="Times New Roman"/>
      <w:sz w:val="22"/>
      <w:szCs w:val="20"/>
      <w:lang w:bidi="fa-IR"/>
    </w:rPr>
  </w:style>
  <w:style w:type="paragraph" w:customStyle="1" w:styleId="Bulleted2Normal">
    <w:name w:val="Bulleted2 Normal"/>
    <w:basedOn w:val="Normal"/>
    <w:next w:val="Normal"/>
    <w:link w:val="Bulleted2NormalCharChar"/>
    <w:rsid w:val="009A1894"/>
    <w:pPr>
      <w:widowControl w:val="0"/>
      <w:numPr>
        <w:numId w:val="4"/>
      </w:numPr>
      <w:bidi w:val="0"/>
      <w:spacing w:before="120" w:after="120" w:line="400" w:lineRule="atLeast"/>
      <w:jc w:val="both"/>
    </w:pPr>
    <w:rPr>
      <w:rFonts w:cs="Times New Roman"/>
      <w:sz w:val="22"/>
      <w:szCs w:val="20"/>
      <w:lang w:bidi="fa-IR"/>
    </w:rPr>
  </w:style>
  <w:style w:type="paragraph" w:customStyle="1" w:styleId="Bulleted3Normal">
    <w:name w:val="Bulleted3 Normal"/>
    <w:basedOn w:val="Normal"/>
    <w:next w:val="Indent3"/>
    <w:rsid w:val="009A1894"/>
    <w:pPr>
      <w:widowControl w:val="0"/>
      <w:numPr>
        <w:numId w:val="5"/>
      </w:numPr>
      <w:bidi w:val="0"/>
      <w:spacing w:before="120" w:after="120" w:line="400" w:lineRule="atLeast"/>
      <w:jc w:val="both"/>
    </w:pPr>
    <w:rPr>
      <w:rFonts w:cs="Times New Roman"/>
      <w:sz w:val="22"/>
      <w:szCs w:val="20"/>
      <w:lang w:bidi="fa-IR"/>
    </w:rPr>
  </w:style>
  <w:style w:type="character" w:customStyle="1" w:styleId="Bulleted2NormalCharChar">
    <w:name w:val="Bulleted2 Normal Char Char"/>
    <w:link w:val="Bulleted2Normal"/>
    <w:rsid w:val="009A1894"/>
    <w:rPr>
      <w:rFonts w:ascii="Times New Roman" w:eastAsia="Times New Roman" w:hAnsi="Times New Roman" w:cs="Times New Roman"/>
      <w:sz w:val="22"/>
      <w:lang w:bidi="fa-IR"/>
    </w:rPr>
  </w:style>
  <w:style w:type="character" w:customStyle="1" w:styleId="Bulleted1NormalCharChar">
    <w:name w:val="Bulleted1 Normal Char Char"/>
    <w:link w:val="Bulleted1Normal"/>
    <w:rsid w:val="009A1894"/>
    <w:rPr>
      <w:rFonts w:ascii="Times New Roman" w:eastAsia="Times New Roman" w:hAnsi="Times New Roman" w:cs="Times New Roman"/>
      <w:sz w:val="22"/>
      <w:lang w:bidi="fa-IR"/>
    </w:rPr>
  </w:style>
  <w:style w:type="paragraph" w:styleId="BodyText2">
    <w:name w:val="Body Text 2"/>
    <w:basedOn w:val="Normal"/>
    <w:link w:val="BodyText2Char"/>
    <w:qFormat/>
    <w:rsid w:val="000323A6"/>
    <w:pPr>
      <w:bidi w:val="0"/>
      <w:ind w:left="737"/>
      <w:jc w:val="both"/>
    </w:pPr>
    <w:rPr>
      <w:rFonts w:ascii="Arial" w:hAnsi="Arial" w:cs="Arial"/>
      <w:sz w:val="22"/>
    </w:rPr>
  </w:style>
  <w:style w:type="character" w:customStyle="1" w:styleId="BodyText2Char">
    <w:name w:val="Body Text 2 Char"/>
    <w:basedOn w:val="DefaultParagraphFont"/>
    <w:link w:val="BodyText2"/>
    <w:rsid w:val="000323A6"/>
    <w:rPr>
      <w:rFonts w:ascii="Arial" w:eastAsia="Times New Roman" w:hAnsi="Arial"/>
      <w:sz w:val="22"/>
      <w:szCs w:val="24"/>
    </w:rPr>
  </w:style>
  <w:style w:type="paragraph" w:styleId="Caption">
    <w:name w:val="caption"/>
    <w:basedOn w:val="Normal"/>
    <w:next w:val="Normal"/>
    <w:qFormat/>
    <w:rsid w:val="000323A6"/>
    <w:pPr>
      <w:bidi w:val="0"/>
      <w:spacing w:before="120" w:after="120"/>
      <w:jc w:val="center"/>
    </w:pPr>
    <w:rPr>
      <w:rFonts w:ascii="Arial" w:hAnsi="Arial" w:cs="Arial"/>
      <w:b/>
      <w:bCs/>
      <w:szCs w:val="20"/>
    </w:rPr>
  </w:style>
  <w:style w:type="paragraph" w:customStyle="1" w:styleId="AlphabeticBullet">
    <w:name w:val="Alphabetic Bullet"/>
    <w:basedOn w:val="BodyText2"/>
    <w:rsid w:val="000323A6"/>
    <w:pPr>
      <w:numPr>
        <w:numId w:val="10"/>
      </w:numPr>
    </w:pPr>
  </w:style>
  <w:style w:type="paragraph" w:styleId="TOAHeading">
    <w:name w:val="toa heading"/>
    <w:basedOn w:val="Normal"/>
    <w:next w:val="Normal"/>
    <w:semiHidden/>
    <w:rsid w:val="000323A6"/>
    <w:pPr>
      <w:bidi w:val="0"/>
      <w:spacing w:before="360" w:after="240"/>
    </w:pPr>
    <w:rPr>
      <w:rFonts w:ascii="Arial" w:hAnsi="Arial" w:cs="Arial"/>
      <w:b/>
      <w:bCs/>
      <w:sz w:val="28"/>
    </w:rPr>
  </w:style>
  <w:style w:type="paragraph" w:customStyle="1" w:styleId="Attachmenttitle">
    <w:name w:val="Attachment title"/>
    <w:qFormat/>
    <w:rsid w:val="000323A6"/>
    <w:pPr>
      <w:spacing w:line="360" w:lineRule="auto"/>
      <w:jc w:val="center"/>
    </w:pPr>
    <w:rPr>
      <w:rFonts w:ascii="Arial" w:eastAsia="Times New Roman" w:hAnsi="Arial" w:cs="Times New Roman"/>
      <w:b/>
      <w:sz w:val="28"/>
    </w:rPr>
  </w:style>
  <w:style w:type="paragraph" w:customStyle="1" w:styleId="Bullet-1">
    <w:name w:val="Bullet-1"/>
    <w:basedOn w:val="BodyText"/>
    <w:rsid w:val="000323A6"/>
    <w:pPr>
      <w:numPr>
        <w:numId w:val="7"/>
      </w:numPr>
      <w:bidi w:val="0"/>
      <w:spacing w:after="0"/>
      <w:jc w:val="both"/>
    </w:pPr>
    <w:rPr>
      <w:rFonts w:ascii="Arial" w:hAnsi="Arial" w:cs="Arial"/>
      <w:sz w:val="22"/>
    </w:rPr>
  </w:style>
  <w:style w:type="paragraph" w:customStyle="1" w:styleId="Bullet-2">
    <w:name w:val="Bullet-2"/>
    <w:basedOn w:val="BodyText2"/>
    <w:rsid w:val="000323A6"/>
    <w:pPr>
      <w:numPr>
        <w:numId w:val="8"/>
      </w:numPr>
    </w:pPr>
  </w:style>
  <w:style w:type="paragraph" w:customStyle="1" w:styleId="Header1">
    <w:name w:val="Header 1"/>
    <w:basedOn w:val="Header"/>
    <w:autoRedefine/>
    <w:rsid w:val="000323A6"/>
    <w:pPr>
      <w:tabs>
        <w:tab w:val="clear" w:pos="4320"/>
        <w:tab w:val="clear" w:pos="8640"/>
      </w:tabs>
      <w:bidi w:val="0"/>
      <w:jc w:val="center"/>
    </w:pPr>
    <w:rPr>
      <w:rFonts w:asciiTheme="minorBidi" w:hAnsiTheme="minorBidi" w:cstheme="minorBidi"/>
      <w:i/>
      <w:iCs/>
      <w:sz w:val="16"/>
    </w:rPr>
  </w:style>
  <w:style w:type="paragraph" w:customStyle="1" w:styleId="DocNum">
    <w:name w:val="Doc Num"/>
    <w:basedOn w:val="Normal"/>
    <w:autoRedefine/>
    <w:rsid w:val="000323A6"/>
    <w:pPr>
      <w:bidi w:val="0"/>
      <w:jc w:val="center"/>
    </w:pPr>
    <w:rPr>
      <w:rFonts w:ascii="Arial" w:hAnsi="Arial" w:cs="Arial"/>
      <w:sz w:val="18"/>
      <w:szCs w:val="22"/>
    </w:rPr>
  </w:style>
  <w:style w:type="paragraph" w:customStyle="1" w:styleId="Bullet3">
    <w:name w:val="Bullet 3"/>
    <w:basedOn w:val="AlphabeticBullet"/>
    <w:rsid w:val="000323A6"/>
    <w:pPr>
      <w:numPr>
        <w:numId w:val="9"/>
      </w:numPr>
    </w:pPr>
  </w:style>
  <w:style w:type="paragraph" w:customStyle="1" w:styleId="DocTitle">
    <w:name w:val="Doc Title"/>
    <w:basedOn w:val="HeaderTextChar"/>
    <w:link w:val="DocTitleChar"/>
    <w:rsid w:val="000323A6"/>
    <w:rPr>
      <w:sz w:val="32"/>
      <w:szCs w:val="32"/>
    </w:rPr>
  </w:style>
  <w:style w:type="character" w:customStyle="1" w:styleId="DocTitleChar">
    <w:name w:val="Doc Title Char"/>
    <w:link w:val="DocTitle"/>
    <w:rsid w:val="000323A6"/>
    <w:rPr>
      <w:rFonts w:ascii="Arial" w:eastAsia="SimSun" w:hAnsi="Arial"/>
      <w:b/>
      <w:bCs/>
      <w:sz w:val="32"/>
      <w:szCs w:val="32"/>
    </w:rPr>
  </w:style>
  <w:style w:type="character" w:styleId="FollowedHyperlink">
    <w:name w:val="FollowedHyperlink"/>
    <w:rsid w:val="000323A6"/>
    <w:rPr>
      <w:color w:val="800080"/>
      <w:u w:val="single"/>
    </w:rPr>
  </w:style>
  <w:style w:type="paragraph" w:customStyle="1" w:styleId="HeaderTextChar">
    <w:name w:val="Header Text Char"/>
    <w:basedOn w:val="Normal"/>
    <w:link w:val="HeaderTextCharChar"/>
    <w:rsid w:val="000323A6"/>
    <w:pPr>
      <w:bidi w:val="0"/>
      <w:jc w:val="center"/>
    </w:pPr>
    <w:rPr>
      <w:rFonts w:ascii="Arial" w:eastAsia="SimSun" w:hAnsi="Arial" w:cs="Arial"/>
      <w:b/>
      <w:bCs/>
      <w:sz w:val="18"/>
      <w:szCs w:val="18"/>
    </w:rPr>
  </w:style>
  <w:style w:type="character" w:customStyle="1" w:styleId="HeaderTextCharChar">
    <w:name w:val="Header Text Char Char"/>
    <w:link w:val="HeaderTextChar"/>
    <w:rsid w:val="000323A6"/>
    <w:rPr>
      <w:rFonts w:ascii="Arial" w:eastAsia="SimSun" w:hAnsi="Arial"/>
      <w:b/>
      <w:bCs/>
      <w:sz w:val="18"/>
      <w:szCs w:val="18"/>
    </w:rPr>
  </w:style>
  <w:style w:type="paragraph" w:customStyle="1" w:styleId="IndentNum1">
    <w:name w:val="Indent Num 1"/>
    <w:basedOn w:val="Normal"/>
    <w:qFormat/>
    <w:rsid w:val="000323A6"/>
    <w:pPr>
      <w:numPr>
        <w:numId w:val="11"/>
      </w:numPr>
      <w:bidi w:val="0"/>
    </w:pPr>
    <w:rPr>
      <w:rFonts w:ascii="Arial" w:hAnsi="Arial" w:cs="Arial"/>
      <w:sz w:val="22"/>
    </w:rPr>
  </w:style>
  <w:style w:type="paragraph" w:customStyle="1" w:styleId="IndentChr1">
    <w:name w:val="Indent Chr 1"/>
    <w:basedOn w:val="Normal"/>
    <w:rsid w:val="000323A6"/>
    <w:pPr>
      <w:numPr>
        <w:numId w:val="12"/>
      </w:numPr>
      <w:bidi w:val="0"/>
    </w:pPr>
    <w:rPr>
      <w:rFonts w:ascii="Arial" w:hAnsi="Arial" w:cs="Arial"/>
      <w:sz w:val="22"/>
    </w:rPr>
  </w:style>
  <w:style w:type="paragraph" w:customStyle="1" w:styleId="Heading3Text">
    <w:name w:val="Heading 3 Text"/>
    <w:basedOn w:val="Heading3"/>
    <w:next w:val="BodyText2"/>
    <w:qFormat/>
    <w:rsid w:val="000323A6"/>
    <w:pPr>
      <w:keepLines w:val="0"/>
      <w:widowControl/>
      <w:numPr>
        <w:ilvl w:val="2"/>
        <w:numId w:val="0"/>
      </w:numPr>
      <w:tabs>
        <w:tab w:val="clear" w:pos="851"/>
        <w:tab w:val="clear" w:pos="900"/>
        <w:tab w:val="num" w:pos="737"/>
      </w:tabs>
      <w:spacing w:before="120"/>
      <w:ind w:left="737" w:hanging="737"/>
      <w:jc w:val="left"/>
    </w:pPr>
    <w:rPr>
      <w:rFonts w:ascii="Arial" w:hAnsi="Arial" w:cs="Arial"/>
      <w:bCs/>
      <w:caps w:val="0"/>
      <w:sz w:val="22"/>
      <w:szCs w:val="22"/>
      <w:lang w:val="en-US"/>
    </w:rPr>
  </w:style>
  <w:style w:type="paragraph" w:customStyle="1" w:styleId="IndentChr2">
    <w:name w:val="Indent Chr 2"/>
    <w:basedOn w:val="IndentChr1"/>
    <w:rsid w:val="000323A6"/>
    <w:pPr>
      <w:numPr>
        <w:numId w:val="13"/>
      </w:numPr>
    </w:pPr>
    <w:rPr>
      <w:szCs w:val="22"/>
    </w:rPr>
  </w:style>
  <w:style w:type="paragraph" w:styleId="BodyText3">
    <w:name w:val="Body Text 3"/>
    <w:basedOn w:val="Normal"/>
    <w:link w:val="BodyText3Char"/>
    <w:qFormat/>
    <w:rsid w:val="000323A6"/>
    <w:pPr>
      <w:bidi w:val="0"/>
      <w:spacing w:after="120"/>
    </w:pPr>
    <w:rPr>
      <w:rFonts w:ascii="Arial" w:hAnsi="Arial" w:cs="Arial"/>
      <w:sz w:val="16"/>
      <w:szCs w:val="16"/>
    </w:rPr>
  </w:style>
  <w:style w:type="character" w:customStyle="1" w:styleId="BodyText3Char">
    <w:name w:val="Body Text 3 Char"/>
    <w:basedOn w:val="DefaultParagraphFont"/>
    <w:link w:val="BodyText3"/>
    <w:rsid w:val="000323A6"/>
    <w:rPr>
      <w:rFonts w:ascii="Arial" w:eastAsia="Times New Roman" w:hAnsi="Arial"/>
      <w:sz w:val="16"/>
      <w:szCs w:val="16"/>
    </w:rPr>
  </w:style>
  <w:style w:type="paragraph" w:styleId="ListNumber">
    <w:name w:val="List Number"/>
    <w:basedOn w:val="Normal"/>
    <w:rsid w:val="000323A6"/>
    <w:pPr>
      <w:tabs>
        <w:tab w:val="num" w:pos="1494"/>
      </w:tabs>
      <w:bidi w:val="0"/>
      <w:ind w:left="1474" w:hanging="340"/>
    </w:pPr>
    <w:rPr>
      <w:rFonts w:ascii="Arial" w:hAnsi="Arial" w:cs="Arial"/>
      <w:sz w:val="22"/>
    </w:rPr>
  </w:style>
  <w:style w:type="paragraph" w:customStyle="1" w:styleId="IndentNum2">
    <w:name w:val="Indent Num 2"/>
    <w:basedOn w:val="IndentNum1"/>
    <w:rsid w:val="000323A6"/>
    <w:pPr>
      <w:numPr>
        <w:numId w:val="14"/>
      </w:numPr>
    </w:pPr>
    <w:rPr>
      <w:szCs w:val="22"/>
    </w:rPr>
  </w:style>
  <w:style w:type="paragraph" w:customStyle="1" w:styleId="TableText">
    <w:name w:val="Table Text"/>
    <w:basedOn w:val="Normal"/>
    <w:qFormat/>
    <w:rsid w:val="000323A6"/>
    <w:pPr>
      <w:bidi w:val="0"/>
    </w:pPr>
    <w:rPr>
      <w:rFonts w:ascii="Arial" w:hAnsi="Arial" w:cs="Arial"/>
      <w:szCs w:val="20"/>
    </w:rPr>
  </w:style>
  <w:style w:type="paragraph" w:customStyle="1" w:styleId="xxx1">
    <w:name w:val="x.x.x(1)"/>
    <w:basedOn w:val="Normal"/>
    <w:rsid w:val="000323A6"/>
    <w:pPr>
      <w:widowControl w:val="0"/>
      <w:overflowPunct w:val="0"/>
      <w:autoSpaceDE w:val="0"/>
      <w:autoSpaceDN w:val="0"/>
      <w:bidi w:val="0"/>
      <w:adjustRightInd w:val="0"/>
      <w:spacing w:line="300" w:lineRule="auto"/>
      <w:ind w:left="1418" w:hanging="568"/>
      <w:jc w:val="both"/>
      <w:textAlignment w:val="baseline"/>
    </w:pPr>
    <w:rPr>
      <w:rFonts w:ascii="Helvetica" w:eastAsia="Mincho" w:hAnsi="Helvetica" w:cs="Arial"/>
      <w:sz w:val="24"/>
      <w:szCs w:val="20"/>
      <w:lang w:eastAsia="ja-JP"/>
    </w:rPr>
  </w:style>
  <w:style w:type="paragraph" w:styleId="ListBullet">
    <w:name w:val="List Bullet"/>
    <w:basedOn w:val="Normal"/>
    <w:autoRedefine/>
    <w:qFormat/>
    <w:rsid w:val="000323A6"/>
    <w:pPr>
      <w:numPr>
        <w:numId w:val="15"/>
      </w:numPr>
      <w:spacing w:before="60" w:after="60"/>
      <w:ind w:hanging="45"/>
    </w:pPr>
    <w:rPr>
      <w:rFonts w:ascii="Nahid" w:hAnsi="Nahid" w:cs="B Nazanin"/>
      <w:sz w:val="22"/>
      <w:szCs w:val="22"/>
    </w:rPr>
  </w:style>
  <w:style w:type="paragraph" w:styleId="ListBullet2">
    <w:name w:val="List Bullet 2"/>
    <w:basedOn w:val="Bullet-2"/>
    <w:autoRedefine/>
    <w:qFormat/>
    <w:rsid w:val="000323A6"/>
    <w:pPr>
      <w:bidi/>
      <w:spacing w:before="120" w:after="120"/>
      <w:ind w:right="-126"/>
    </w:pPr>
    <w:rPr>
      <w:rFonts w:cs="B Nazanin"/>
    </w:rPr>
  </w:style>
  <w:style w:type="character" w:customStyle="1" w:styleId="StyleLatinArialComplexArial">
    <w:name w:val="Style (Latin) Arial (Complex) Arial"/>
    <w:basedOn w:val="DefaultParagraphFont"/>
    <w:rsid w:val="000323A6"/>
    <w:rPr>
      <w:rFonts w:ascii="Nahid" w:hAnsi="Nahid" w:cs="Nahid"/>
      <w:b/>
      <w:bCs/>
      <w:sz w:val="28"/>
      <w:szCs w:val="28"/>
    </w:rPr>
  </w:style>
  <w:style w:type="paragraph" w:styleId="BodyTextFirstIndent">
    <w:name w:val="Body Text First Indent"/>
    <w:basedOn w:val="BodyText"/>
    <w:link w:val="BodyTextFirstIndentChar"/>
    <w:rsid w:val="000323A6"/>
    <w:pPr>
      <w:spacing w:before="120"/>
      <w:ind w:firstLine="210"/>
      <w:jc w:val="both"/>
    </w:pPr>
    <w:rPr>
      <w:rFonts w:ascii="Nahid" w:hAnsi="Nahid" w:cs="Nahid"/>
      <w:sz w:val="22"/>
      <w:szCs w:val="22"/>
    </w:rPr>
  </w:style>
  <w:style w:type="character" w:customStyle="1" w:styleId="BodyTextFirstIndentChar">
    <w:name w:val="Body Text First Indent Char"/>
    <w:basedOn w:val="BodyTextChar"/>
    <w:link w:val="BodyTextFirstIndent"/>
    <w:rsid w:val="000323A6"/>
    <w:rPr>
      <w:rFonts w:ascii="Nahid" w:eastAsia="Times New Roman" w:hAnsi="Nahid" w:cs="Nahid"/>
      <w:sz w:val="22"/>
      <w:szCs w:val="22"/>
    </w:rPr>
  </w:style>
  <w:style w:type="paragraph" w:styleId="NoSpacing">
    <w:name w:val="No Spacing"/>
    <w:link w:val="NoSpacingChar"/>
    <w:uiPriority w:val="1"/>
    <w:qFormat/>
    <w:rsid w:val="000323A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323A6"/>
    <w:rPr>
      <w:rFonts w:asciiTheme="minorHAnsi" w:eastAsiaTheme="minorEastAsia" w:hAnsiTheme="minorHAnsi" w:cstheme="minorBidi"/>
      <w:sz w:val="22"/>
      <w:szCs w:val="22"/>
    </w:rPr>
  </w:style>
  <w:style w:type="paragraph" w:customStyle="1" w:styleId="DB0ACCEC1AB64382860E628D30FF91C4">
    <w:name w:val="DB0ACCEC1AB64382860E628D30FF91C4"/>
    <w:rsid w:val="000323A6"/>
    <w:pPr>
      <w:spacing w:after="200" w:line="276" w:lineRule="auto"/>
    </w:pPr>
    <w:rPr>
      <w:rFonts w:asciiTheme="minorHAnsi" w:eastAsiaTheme="minorEastAsia" w:hAnsiTheme="minorHAnsi" w:cstheme="minorBidi"/>
      <w:sz w:val="22"/>
      <w:szCs w:val="22"/>
    </w:rPr>
  </w:style>
  <w:style w:type="character" w:customStyle="1" w:styleId="TOC2Char">
    <w:name w:val="TOC 2 Char"/>
    <w:basedOn w:val="DefaultParagraphFont"/>
    <w:link w:val="TOC2"/>
    <w:uiPriority w:val="39"/>
    <w:rsid w:val="000323A6"/>
    <w:rPr>
      <w:rFonts w:eastAsia="Times New Roman" w:cs="Times New Roman"/>
      <w:smallCaps/>
      <w:szCs w:val="24"/>
    </w:rPr>
  </w:style>
  <w:style w:type="character" w:customStyle="1" w:styleId="TOC1Char">
    <w:name w:val="TOC 1 Char"/>
    <w:basedOn w:val="TOC2Char"/>
    <w:link w:val="TOC1"/>
    <w:uiPriority w:val="39"/>
    <w:rsid w:val="000323A6"/>
    <w:rPr>
      <w:rFonts w:ascii="Arial" w:eastAsia="Times New Roman" w:hAnsi="Arial" w:cs="Times New Roman"/>
      <w:b/>
      <w:bCs/>
      <w:caps/>
      <w:smallCaps w:val="0"/>
      <w:noProof/>
      <w:kern w:val="28"/>
      <w:szCs w:val="24"/>
    </w:rPr>
  </w:style>
  <w:style w:type="paragraph" w:customStyle="1" w:styleId="TABLETEXT0">
    <w:name w:val="TABLE TEXT"/>
    <w:rsid w:val="000323A6"/>
    <w:pPr>
      <w:framePr w:hSpace="180" w:wrap="around" w:vAnchor="text" w:hAnchor="margin" w:xAlign="center" w:y="2514"/>
    </w:pPr>
    <w:rPr>
      <w:rFonts w:ascii="Times New Roman" w:eastAsia="Times New Roman" w:hAnsi="Times New Roman" w:cs="Times New Roman"/>
      <w:sz w:val="22"/>
      <w:szCs w:val="22"/>
    </w:rPr>
  </w:style>
  <w:style w:type="paragraph" w:customStyle="1" w:styleId="RevisionMark">
    <w:name w:val="Revision Mark"/>
    <w:qFormat/>
    <w:rsid w:val="000323A6"/>
    <w:pPr>
      <w:jc w:val="center"/>
    </w:pPr>
    <w:rPr>
      <w:rFonts w:ascii="Arial" w:hAnsi="Arial" w:cs="B Nazanin"/>
      <w:b/>
      <w:bCs/>
      <w:sz w:val="18"/>
      <w:szCs w:val="18"/>
    </w:rPr>
  </w:style>
  <w:style w:type="paragraph" w:customStyle="1" w:styleId="RevisionIntexTableTitle">
    <w:name w:val="Revision Intex Table Title"/>
    <w:next w:val="Normal"/>
    <w:qFormat/>
    <w:rsid w:val="000323A6"/>
    <w:pPr>
      <w:jc w:val="center"/>
    </w:pPr>
    <w:rPr>
      <w:rFonts w:ascii="Times New Roman" w:eastAsia="Times New Roman" w:hAnsi="Times New Roman" w:cs="Times New Roman"/>
      <w:b/>
      <w:bCs/>
      <w:sz w:val="28"/>
      <w:szCs w:val="28"/>
    </w:rPr>
  </w:style>
  <w:style w:type="paragraph" w:customStyle="1" w:styleId="RevisionIndexTableSubtitle">
    <w:name w:val="Revision Index Table Subtitle"/>
    <w:qFormat/>
    <w:rsid w:val="000323A6"/>
    <w:pPr>
      <w:jc w:val="center"/>
    </w:pPr>
    <w:rPr>
      <w:rFonts w:ascii="Times New Roman" w:eastAsia="Times New Roman" w:hAnsi="Times New Roman"/>
      <w:b/>
      <w:bCs/>
      <w:sz w:val="22"/>
      <w:szCs w:val="22"/>
    </w:rPr>
  </w:style>
  <w:style w:type="paragraph" w:styleId="BlockText">
    <w:name w:val="Block Text"/>
    <w:basedOn w:val="Normal"/>
    <w:rsid w:val="000323A6"/>
    <w:pPr>
      <w:ind w:right="566" w:hanging="566"/>
      <w:jc w:val="lowKashida"/>
    </w:pPr>
    <w:rPr>
      <w:rFonts w:cs="Nazanin Mazar"/>
      <w:noProof/>
      <w:sz w:val="24"/>
      <w:szCs w:val="28"/>
    </w:rPr>
  </w:style>
  <w:style w:type="paragraph" w:styleId="TOC4">
    <w:name w:val="toc 4"/>
    <w:basedOn w:val="Normal"/>
    <w:next w:val="Normal"/>
    <w:autoRedefine/>
    <w:unhideWhenUsed/>
    <w:rsid w:val="000323A6"/>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nhideWhenUsed/>
    <w:rsid w:val="000323A6"/>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nhideWhenUsed/>
    <w:rsid w:val="000323A6"/>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nhideWhenUsed/>
    <w:rsid w:val="000323A6"/>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nhideWhenUsed/>
    <w:rsid w:val="000323A6"/>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nhideWhenUsed/>
    <w:rsid w:val="000323A6"/>
    <w:pPr>
      <w:bidi w:val="0"/>
      <w:spacing w:after="100" w:line="276" w:lineRule="auto"/>
      <w:ind w:left="1760"/>
    </w:pPr>
    <w:rPr>
      <w:rFonts w:asciiTheme="minorHAnsi" w:eastAsiaTheme="minorEastAsia" w:hAnsiTheme="minorHAnsi" w:cstheme="minorBidi"/>
      <w:sz w:val="22"/>
      <w:szCs w:val="22"/>
    </w:rPr>
  </w:style>
  <w:style w:type="paragraph" w:customStyle="1" w:styleId="Text">
    <w:name w:val="Text"/>
    <w:rsid w:val="000323A6"/>
    <w:pPr>
      <w:spacing w:before="120"/>
      <w:ind w:left="284" w:right="284"/>
      <w:jc w:val="lowKashida"/>
    </w:pPr>
    <w:rPr>
      <w:rFonts w:ascii="Times New Roman" w:eastAsia="Times New Roman" w:hAnsi="Times New Roman" w:cs="Times New Roman"/>
      <w:color w:val="000000"/>
      <w:sz w:val="22"/>
      <w:szCs w:val="26"/>
      <w:lang w:val="en-GB"/>
    </w:rPr>
  </w:style>
  <w:style w:type="paragraph" w:customStyle="1" w:styleId="1MainText">
    <w:name w:val="1. Main Text"/>
    <w:basedOn w:val="Normal"/>
    <w:link w:val="1MainTextChar"/>
    <w:qFormat/>
    <w:rsid w:val="000323A6"/>
    <w:pPr>
      <w:bidi w:val="0"/>
      <w:spacing w:after="200" w:line="276" w:lineRule="auto"/>
    </w:pPr>
    <w:rPr>
      <w:rFonts w:asciiTheme="minorHAnsi" w:eastAsiaTheme="minorHAnsi" w:hAnsiTheme="minorHAnsi" w:cstheme="minorBidi"/>
      <w:sz w:val="22"/>
      <w:szCs w:val="22"/>
      <w:lang w:eastAsia="en-GB"/>
    </w:rPr>
  </w:style>
  <w:style w:type="character" w:customStyle="1" w:styleId="1MainTextChar">
    <w:name w:val="1. Main Text Char"/>
    <w:basedOn w:val="DefaultParagraphFont"/>
    <w:link w:val="1MainText"/>
    <w:rsid w:val="000323A6"/>
    <w:rPr>
      <w:rFonts w:asciiTheme="minorHAnsi" w:eastAsiaTheme="minorHAnsi" w:hAnsiTheme="minorHAnsi" w:cstheme="minorBidi"/>
      <w:sz w:val="22"/>
      <w:szCs w:val="22"/>
      <w:lang w:eastAsia="en-GB"/>
    </w:rPr>
  </w:style>
  <w:style w:type="paragraph" w:customStyle="1" w:styleId="Bullet1">
    <w:name w:val="Bullet 1"/>
    <w:basedOn w:val="Normal"/>
    <w:next w:val="Normal"/>
    <w:rsid w:val="000323A6"/>
    <w:pPr>
      <w:numPr>
        <w:numId w:val="16"/>
      </w:numPr>
      <w:tabs>
        <w:tab w:val="left" w:pos="1440"/>
      </w:tabs>
      <w:bidi w:val="0"/>
      <w:jc w:val="both"/>
    </w:pPr>
    <w:rPr>
      <w:rFonts w:ascii="Arial" w:hAnsi="Arial" w:cs="Times New Roman"/>
      <w:noProof/>
      <w:szCs w:val="32"/>
    </w:rPr>
  </w:style>
  <w:style w:type="paragraph" w:customStyle="1" w:styleId="font5">
    <w:name w:val="font5"/>
    <w:basedOn w:val="Normal"/>
    <w:rsid w:val="000323A6"/>
    <w:pPr>
      <w:bidi w:val="0"/>
      <w:spacing w:before="100" w:beforeAutospacing="1" w:after="100" w:afterAutospacing="1"/>
    </w:pPr>
    <w:rPr>
      <w:rFonts w:ascii="Arial" w:eastAsia="Arial Unicode MS" w:hAnsi="Arial" w:cs="Arial"/>
      <w:b/>
      <w:bCs/>
      <w:szCs w:val="20"/>
      <w:lang w:bidi="fa-IR"/>
    </w:rPr>
  </w:style>
  <w:style w:type="paragraph" w:customStyle="1" w:styleId="xl24">
    <w:name w:val="xl24"/>
    <w:basedOn w:val="Normal"/>
    <w:rsid w:val="000323A6"/>
    <w:pP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25">
    <w:name w:val="xl25"/>
    <w:basedOn w:val="Normal"/>
    <w:rsid w:val="000323A6"/>
    <w:pPr>
      <w:pBdr>
        <w:bottom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26">
    <w:name w:val="xl26"/>
    <w:basedOn w:val="Normal"/>
    <w:rsid w:val="000323A6"/>
    <w:pPr>
      <w:bidi w:val="0"/>
      <w:spacing w:before="100" w:beforeAutospacing="1" w:after="100" w:afterAutospacing="1"/>
      <w:textAlignment w:val="center"/>
    </w:pPr>
    <w:rPr>
      <w:rFonts w:ascii="Arial" w:eastAsia="Arial Unicode MS" w:hAnsi="Arial" w:cs="Arial"/>
      <w:sz w:val="24"/>
      <w:lang w:bidi="fa-IR"/>
    </w:rPr>
  </w:style>
  <w:style w:type="paragraph" w:customStyle="1" w:styleId="xl27">
    <w:name w:val="xl27"/>
    <w:basedOn w:val="Normal"/>
    <w:rsid w:val="000323A6"/>
    <w:pPr>
      <w:bidi w:val="0"/>
      <w:spacing w:before="100" w:beforeAutospacing="1" w:after="100" w:afterAutospacing="1"/>
      <w:jc w:val="center"/>
      <w:textAlignment w:val="center"/>
    </w:pPr>
    <w:rPr>
      <w:rFonts w:ascii="Bookman Old Style" w:eastAsia="Arial Unicode MS" w:hAnsi="Bookman Old Style" w:cs="Arial Unicode MS"/>
      <w:b/>
      <w:bCs/>
      <w:sz w:val="24"/>
      <w:u w:val="single"/>
      <w:lang w:bidi="fa-IR"/>
    </w:rPr>
  </w:style>
  <w:style w:type="paragraph" w:customStyle="1" w:styleId="xl28">
    <w:name w:val="xl28"/>
    <w:basedOn w:val="Normal"/>
    <w:rsid w:val="000323A6"/>
    <w:pPr>
      <w:bidi w:val="0"/>
      <w:spacing w:before="100" w:beforeAutospacing="1" w:after="100" w:afterAutospacing="1"/>
      <w:jc w:val="center"/>
      <w:textAlignment w:val="center"/>
    </w:pPr>
    <w:rPr>
      <w:rFonts w:ascii="BordeauxMedium" w:eastAsia="Arial Unicode MS" w:hAnsi="BordeauxMedium" w:cs="Arial Unicode MS"/>
      <w:b/>
      <w:bCs/>
      <w:sz w:val="22"/>
      <w:szCs w:val="22"/>
      <w:lang w:bidi="fa-IR"/>
    </w:rPr>
  </w:style>
  <w:style w:type="paragraph" w:customStyle="1" w:styleId="xl29">
    <w:name w:val="xl29"/>
    <w:basedOn w:val="Normal"/>
    <w:rsid w:val="000323A6"/>
    <w:pPr>
      <w:bidi w:val="0"/>
      <w:spacing w:before="100" w:beforeAutospacing="1" w:after="100" w:afterAutospacing="1"/>
    </w:pPr>
    <w:rPr>
      <w:rFonts w:ascii="Arial" w:eastAsia="Arial Unicode MS" w:hAnsi="Arial" w:cs="Arial"/>
      <w:b/>
      <w:bCs/>
      <w:sz w:val="22"/>
      <w:szCs w:val="22"/>
      <w:lang w:bidi="fa-IR"/>
    </w:rPr>
  </w:style>
  <w:style w:type="paragraph" w:customStyle="1" w:styleId="xl30">
    <w:name w:val="xl30"/>
    <w:basedOn w:val="Normal"/>
    <w:rsid w:val="000323A6"/>
    <w:pP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1">
    <w:name w:val="xl31"/>
    <w:basedOn w:val="Normal"/>
    <w:rsid w:val="000323A6"/>
    <w:pPr>
      <w:pBdr>
        <w:top w:val="double" w:sz="6" w:space="0" w:color="auto"/>
        <w:left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2">
    <w:name w:val="xl32"/>
    <w:basedOn w:val="Normal"/>
    <w:rsid w:val="000323A6"/>
    <w:pPr>
      <w:pBdr>
        <w:top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3">
    <w:name w:val="xl33"/>
    <w:basedOn w:val="Normal"/>
    <w:rsid w:val="000323A6"/>
    <w:pPr>
      <w:pBdr>
        <w:top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34">
    <w:name w:val="xl34"/>
    <w:basedOn w:val="Normal"/>
    <w:rsid w:val="000323A6"/>
    <w:pPr>
      <w:pBdr>
        <w:top w:val="double" w:sz="6" w:space="0" w:color="auto"/>
        <w:right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35">
    <w:name w:val="xl35"/>
    <w:basedOn w:val="Normal"/>
    <w:rsid w:val="000323A6"/>
    <w:pPr>
      <w:pBdr>
        <w:left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6">
    <w:name w:val="xl36"/>
    <w:basedOn w:val="Normal"/>
    <w:rsid w:val="000323A6"/>
    <w:pPr>
      <w:pBdr>
        <w:right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37">
    <w:name w:val="xl37"/>
    <w:basedOn w:val="Normal"/>
    <w:rsid w:val="000323A6"/>
    <w:pPr>
      <w:pBdr>
        <w:left w:val="double" w:sz="6" w:space="0" w:color="auto"/>
        <w:bottom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8">
    <w:name w:val="xl38"/>
    <w:basedOn w:val="Normal"/>
    <w:rsid w:val="000323A6"/>
    <w:pPr>
      <w:pBdr>
        <w:top w:val="double" w:sz="6" w:space="0" w:color="auto"/>
        <w:right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9">
    <w:name w:val="xl39"/>
    <w:basedOn w:val="Normal"/>
    <w:rsid w:val="000323A6"/>
    <w:pPr>
      <w:pBdr>
        <w:right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40">
    <w:name w:val="xl40"/>
    <w:basedOn w:val="Normal"/>
    <w:rsid w:val="000323A6"/>
    <w:pPr>
      <w:pBdr>
        <w:bottom w:val="double" w:sz="6" w:space="0" w:color="auto"/>
        <w:right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41">
    <w:name w:val="xl41"/>
    <w:basedOn w:val="Normal"/>
    <w:rsid w:val="000323A6"/>
    <w:pPr>
      <w:pBdr>
        <w:left w:val="single" w:sz="4" w:space="0" w:color="auto"/>
        <w:bottom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42">
    <w:name w:val="xl42"/>
    <w:basedOn w:val="Normal"/>
    <w:rsid w:val="000323A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18"/>
      <w:szCs w:val="18"/>
      <w:lang w:bidi="fa-IR"/>
    </w:rPr>
  </w:style>
  <w:style w:type="paragraph" w:customStyle="1" w:styleId="xl43">
    <w:name w:val="xl43"/>
    <w:basedOn w:val="Normal"/>
    <w:rsid w:val="000323A6"/>
    <w:pPr>
      <w:pBdr>
        <w:top w:val="double" w:sz="6" w:space="0" w:color="auto"/>
        <w:right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44">
    <w:name w:val="xl44"/>
    <w:basedOn w:val="Normal"/>
    <w:rsid w:val="000323A6"/>
    <w:pPr>
      <w:pBdr>
        <w:bottom w:val="single" w:sz="4" w:space="0" w:color="auto"/>
        <w:right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45">
    <w:name w:val="xl45"/>
    <w:basedOn w:val="Normal"/>
    <w:rsid w:val="000323A6"/>
    <w:pPr>
      <w:pBdr>
        <w:top w:val="single" w:sz="4" w:space="0" w:color="auto"/>
        <w:left w:val="single" w:sz="4" w:space="0" w:color="auto"/>
        <w:bottom w:val="double" w:sz="6"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2"/>
      <w:szCs w:val="22"/>
      <w:lang w:bidi="fa-IR"/>
    </w:rPr>
  </w:style>
  <w:style w:type="paragraph" w:customStyle="1" w:styleId="xl46">
    <w:name w:val="xl46"/>
    <w:basedOn w:val="Normal"/>
    <w:rsid w:val="000323A6"/>
    <w:pPr>
      <w:pBdr>
        <w:top w:val="single" w:sz="4" w:space="0" w:color="auto"/>
        <w:left w:val="single" w:sz="4" w:space="0" w:color="auto"/>
        <w:bottom w:val="double" w:sz="6"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47">
    <w:name w:val="xl47"/>
    <w:basedOn w:val="Normal"/>
    <w:rsid w:val="000323A6"/>
    <w:pPr>
      <w:pBdr>
        <w:top w:val="single" w:sz="4" w:space="0" w:color="auto"/>
        <w:left w:val="single" w:sz="4" w:space="0" w:color="auto"/>
        <w:bottom w:val="double" w:sz="6"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2"/>
      <w:szCs w:val="22"/>
      <w:lang w:bidi="fa-IR"/>
    </w:rPr>
  </w:style>
  <w:style w:type="paragraph" w:customStyle="1" w:styleId="xl48">
    <w:name w:val="xl48"/>
    <w:basedOn w:val="Normal"/>
    <w:rsid w:val="000323A6"/>
    <w:pPr>
      <w:pBdr>
        <w:left w:val="single" w:sz="4" w:space="0" w:color="auto"/>
        <w:bottom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49">
    <w:name w:val="xl49"/>
    <w:basedOn w:val="Normal"/>
    <w:rsid w:val="000323A6"/>
    <w:pPr>
      <w:pBdr>
        <w:bottom w:val="double" w:sz="6" w:space="0" w:color="auto"/>
        <w:right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50">
    <w:name w:val="xl50"/>
    <w:basedOn w:val="Normal"/>
    <w:rsid w:val="000323A6"/>
    <w:pPr>
      <w:pBdr>
        <w:top w:val="double" w:sz="6" w:space="0" w:color="auto"/>
        <w:left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51">
    <w:name w:val="xl51"/>
    <w:basedOn w:val="Normal"/>
    <w:rsid w:val="000323A6"/>
    <w:pPr>
      <w:pBdr>
        <w:left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52">
    <w:name w:val="xl52"/>
    <w:basedOn w:val="Normal"/>
    <w:rsid w:val="000323A6"/>
    <w:pPr>
      <w:pBdr>
        <w:left w:val="single" w:sz="4" w:space="0" w:color="auto"/>
        <w:bottom w:val="single" w:sz="4" w:space="0" w:color="auto"/>
      </w:pBdr>
      <w:bidi w:val="0"/>
      <w:spacing w:before="100" w:beforeAutospacing="1" w:after="100" w:afterAutospacing="1"/>
      <w:jc w:val="center"/>
      <w:textAlignment w:val="top"/>
    </w:pPr>
    <w:rPr>
      <w:rFonts w:ascii="Arial" w:eastAsia="Arial Unicode MS" w:hAnsi="Arial" w:cs="Arial"/>
      <w:b/>
      <w:bCs/>
      <w:sz w:val="24"/>
      <w:lang w:bidi="fa-IR"/>
    </w:rPr>
  </w:style>
  <w:style w:type="paragraph" w:customStyle="1" w:styleId="xl53">
    <w:name w:val="xl53"/>
    <w:basedOn w:val="Normal"/>
    <w:rsid w:val="000323A6"/>
    <w:pPr>
      <w:pBdr>
        <w:bottom w:val="single" w:sz="4" w:space="0" w:color="auto"/>
        <w:right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54">
    <w:name w:val="xl54"/>
    <w:basedOn w:val="Normal"/>
    <w:rsid w:val="000323A6"/>
    <w:pPr>
      <w:pBdr>
        <w:bottom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55">
    <w:name w:val="xl55"/>
    <w:basedOn w:val="Normal"/>
    <w:rsid w:val="000323A6"/>
    <w:pPr>
      <w:bidi w:val="0"/>
      <w:spacing w:before="100" w:beforeAutospacing="1" w:after="100" w:afterAutospacing="1"/>
    </w:pPr>
    <w:rPr>
      <w:rFonts w:ascii="Arial" w:eastAsia="Arial Unicode MS" w:hAnsi="Arial" w:cs="Arial"/>
      <w:sz w:val="22"/>
      <w:szCs w:val="22"/>
      <w:lang w:bidi="fa-IR"/>
    </w:rPr>
  </w:style>
  <w:style w:type="paragraph" w:customStyle="1" w:styleId="xl56">
    <w:name w:val="xl56"/>
    <w:basedOn w:val="Normal"/>
    <w:rsid w:val="000323A6"/>
    <w:pPr>
      <w:pBdr>
        <w:bottom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57">
    <w:name w:val="xl57"/>
    <w:basedOn w:val="Normal"/>
    <w:rsid w:val="000323A6"/>
    <w:pPr>
      <w:pBdr>
        <w:top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58">
    <w:name w:val="xl58"/>
    <w:basedOn w:val="Normal"/>
    <w:rsid w:val="000323A6"/>
    <w:pPr>
      <w:pBdr>
        <w:top w:val="single" w:sz="4" w:space="0" w:color="auto"/>
        <w:left w:val="single" w:sz="4" w:space="0" w:color="auto"/>
      </w:pBdr>
      <w:bidi w:val="0"/>
      <w:spacing w:before="100" w:beforeAutospacing="1" w:after="100" w:afterAutospacing="1"/>
      <w:jc w:val="center"/>
    </w:pPr>
    <w:rPr>
      <w:rFonts w:ascii="Arial" w:eastAsia="Arial Unicode MS" w:hAnsi="Arial" w:cs="Arial"/>
      <w:b/>
      <w:bCs/>
      <w:sz w:val="24"/>
      <w:lang w:bidi="fa-IR"/>
    </w:rPr>
  </w:style>
  <w:style w:type="paragraph" w:customStyle="1" w:styleId="xl59">
    <w:name w:val="xl59"/>
    <w:basedOn w:val="Normal"/>
    <w:rsid w:val="000323A6"/>
    <w:pPr>
      <w:pBdr>
        <w:top w:val="single" w:sz="4" w:space="0" w:color="auto"/>
        <w:right w:val="double" w:sz="6" w:space="0" w:color="auto"/>
      </w:pBdr>
      <w:bidi w:val="0"/>
      <w:spacing w:before="100" w:beforeAutospacing="1" w:after="100" w:afterAutospacing="1"/>
      <w:jc w:val="center"/>
    </w:pPr>
    <w:rPr>
      <w:rFonts w:ascii="Arial" w:eastAsia="Arial Unicode MS" w:hAnsi="Arial" w:cs="Arial"/>
      <w:b/>
      <w:bCs/>
      <w:sz w:val="24"/>
      <w:lang w:bidi="fa-IR"/>
    </w:rPr>
  </w:style>
  <w:style w:type="paragraph" w:customStyle="1" w:styleId="xl60">
    <w:name w:val="xl60"/>
    <w:basedOn w:val="Normal"/>
    <w:rsid w:val="000323A6"/>
    <w:pPr>
      <w:pBdr>
        <w:top w:val="single" w:sz="4" w:space="0" w:color="auto"/>
        <w:left w:val="double" w:sz="6"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1">
    <w:name w:val="xl61"/>
    <w:basedOn w:val="Normal"/>
    <w:rsid w:val="000323A6"/>
    <w:pPr>
      <w:pBdr>
        <w:top w:val="single" w:sz="4"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2">
    <w:name w:val="xl62"/>
    <w:basedOn w:val="Normal"/>
    <w:rsid w:val="000323A6"/>
    <w:pPr>
      <w:pBdr>
        <w:left w:val="double" w:sz="6"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3">
    <w:name w:val="xl63"/>
    <w:basedOn w:val="Normal"/>
    <w:rsid w:val="000323A6"/>
    <w:pP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4">
    <w:name w:val="xl64"/>
    <w:basedOn w:val="Normal"/>
    <w:rsid w:val="000323A6"/>
    <w:pPr>
      <w:pBdr>
        <w:left w:val="double" w:sz="6" w:space="0" w:color="auto"/>
        <w:bottom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5">
    <w:name w:val="xl65"/>
    <w:basedOn w:val="Normal"/>
    <w:rsid w:val="000323A6"/>
    <w:pPr>
      <w:pBdr>
        <w:bottom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6">
    <w:name w:val="xl66"/>
    <w:basedOn w:val="Normal"/>
    <w:rsid w:val="000323A6"/>
    <w:pPr>
      <w:pBdr>
        <w:left w:val="single" w:sz="4" w:space="0" w:color="auto"/>
      </w:pBdr>
      <w:bidi w:val="0"/>
      <w:spacing w:before="100" w:beforeAutospacing="1" w:after="100" w:afterAutospacing="1"/>
      <w:jc w:val="center"/>
      <w:textAlignment w:val="center"/>
    </w:pPr>
    <w:rPr>
      <w:rFonts w:ascii="BordeauxMedium" w:eastAsia="Arial Unicode MS" w:hAnsi="BordeauxMedium" w:cs="Arial Unicode MS"/>
      <w:b/>
      <w:bCs/>
      <w:sz w:val="22"/>
      <w:szCs w:val="22"/>
      <w:lang w:bidi="fa-IR"/>
    </w:rPr>
  </w:style>
  <w:style w:type="paragraph" w:customStyle="1" w:styleId="xl67">
    <w:name w:val="xl67"/>
    <w:basedOn w:val="Normal"/>
    <w:rsid w:val="000323A6"/>
    <w:pPr>
      <w:pBdr>
        <w:right w:val="single" w:sz="4" w:space="0" w:color="auto"/>
      </w:pBdr>
      <w:bidi w:val="0"/>
      <w:spacing w:before="100" w:beforeAutospacing="1" w:after="100" w:afterAutospacing="1"/>
      <w:jc w:val="center"/>
      <w:textAlignment w:val="center"/>
    </w:pPr>
    <w:rPr>
      <w:rFonts w:ascii="BordeauxMedium" w:eastAsia="Arial Unicode MS" w:hAnsi="BordeauxMedium" w:cs="Arial Unicode MS"/>
      <w:b/>
      <w:bCs/>
      <w:sz w:val="22"/>
      <w:szCs w:val="22"/>
      <w:lang w:bidi="fa-IR"/>
    </w:rPr>
  </w:style>
  <w:style w:type="paragraph" w:customStyle="1" w:styleId="xl68">
    <w:name w:val="xl68"/>
    <w:basedOn w:val="Normal"/>
    <w:rsid w:val="000323A6"/>
    <w:pPr>
      <w:pBdr>
        <w:left w:val="single" w:sz="4" w:space="0" w:color="auto"/>
      </w:pBdr>
      <w:bidi w:val="0"/>
      <w:spacing w:before="100" w:beforeAutospacing="1" w:after="100" w:afterAutospacing="1"/>
      <w:jc w:val="center"/>
    </w:pPr>
    <w:rPr>
      <w:rFonts w:ascii="Bookman Old Style" w:eastAsia="Arial Unicode MS" w:hAnsi="Bookman Old Style" w:cs="Arial Unicode MS"/>
      <w:b/>
      <w:bCs/>
      <w:sz w:val="22"/>
      <w:szCs w:val="22"/>
      <w:lang w:bidi="fa-IR"/>
    </w:rPr>
  </w:style>
  <w:style w:type="paragraph" w:customStyle="1" w:styleId="xl69">
    <w:name w:val="xl69"/>
    <w:basedOn w:val="Normal"/>
    <w:rsid w:val="000323A6"/>
    <w:pPr>
      <w:bidi w:val="0"/>
      <w:spacing w:before="100" w:beforeAutospacing="1" w:after="100" w:afterAutospacing="1"/>
      <w:jc w:val="center"/>
    </w:pPr>
    <w:rPr>
      <w:rFonts w:ascii="Bookman Old Style" w:eastAsia="Arial Unicode MS" w:hAnsi="Bookman Old Style" w:cs="Arial Unicode MS"/>
      <w:b/>
      <w:bCs/>
      <w:sz w:val="22"/>
      <w:szCs w:val="22"/>
      <w:lang w:bidi="fa-IR"/>
    </w:rPr>
  </w:style>
  <w:style w:type="paragraph" w:customStyle="1" w:styleId="xl70">
    <w:name w:val="xl70"/>
    <w:basedOn w:val="Normal"/>
    <w:rsid w:val="000323A6"/>
    <w:pPr>
      <w:pBdr>
        <w:right w:val="single" w:sz="4" w:space="0" w:color="auto"/>
      </w:pBdr>
      <w:bidi w:val="0"/>
      <w:spacing w:before="100" w:beforeAutospacing="1" w:after="100" w:afterAutospacing="1"/>
      <w:jc w:val="center"/>
    </w:pPr>
    <w:rPr>
      <w:rFonts w:ascii="Bookman Old Style" w:eastAsia="Arial Unicode MS" w:hAnsi="Bookman Old Style" w:cs="Arial Unicode MS"/>
      <w:b/>
      <w:bCs/>
      <w:sz w:val="22"/>
      <w:szCs w:val="22"/>
      <w:lang w:bidi="fa-IR"/>
    </w:rPr>
  </w:style>
  <w:style w:type="paragraph" w:customStyle="1" w:styleId="xl71">
    <w:name w:val="xl71"/>
    <w:basedOn w:val="Normal"/>
    <w:rsid w:val="000323A6"/>
    <w:pPr>
      <w:bidi w:val="0"/>
      <w:spacing w:before="100" w:beforeAutospacing="1" w:after="100" w:afterAutospacing="1"/>
      <w:jc w:val="center"/>
    </w:pPr>
    <w:rPr>
      <w:rFonts w:ascii="Arial" w:eastAsia="Arial Unicode MS" w:hAnsi="Arial" w:cs="Arial"/>
      <w:b/>
      <w:bCs/>
      <w:sz w:val="24"/>
      <w:lang w:bidi="fa-IR"/>
    </w:rPr>
  </w:style>
  <w:style w:type="paragraph" w:customStyle="1" w:styleId="T3">
    <w:name w:val="T3"/>
    <w:basedOn w:val="Normal"/>
    <w:uiPriority w:val="99"/>
    <w:rsid w:val="000323A6"/>
    <w:pPr>
      <w:widowControl w:val="0"/>
      <w:bidi w:val="0"/>
      <w:adjustRightInd w:val="0"/>
      <w:snapToGrid w:val="0"/>
      <w:ind w:left="1191" w:hanging="737"/>
      <w:jc w:val="both"/>
      <w:textAlignment w:val="baseline"/>
    </w:pPr>
    <w:rPr>
      <w:rFonts w:eastAsia="BatangChe" w:hAnsi="a" w:cs="Times New Roman"/>
      <w:sz w:val="22"/>
      <w:szCs w:val="20"/>
      <w:lang w:eastAsia="ko-KR"/>
    </w:rPr>
  </w:style>
  <w:style w:type="paragraph" w:customStyle="1" w:styleId="Style5">
    <w:name w:val="Style5"/>
    <w:basedOn w:val="ListParagraph"/>
    <w:link w:val="Style5Char"/>
    <w:qFormat/>
    <w:rsid w:val="000323A6"/>
    <w:pPr>
      <w:bidi w:val="0"/>
      <w:spacing w:before="120" w:after="200" w:line="276" w:lineRule="auto"/>
      <w:ind w:left="1080" w:hanging="630"/>
    </w:pPr>
    <w:rPr>
      <w:rFonts w:asciiTheme="majorBidi" w:eastAsiaTheme="minorHAnsi" w:hAnsiTheme="majorBidi" w:cstheme="majorBidi"/>
      <w:b/>
      <w:bCs/>
      <w:sz w:val="24"/>
      <w:szCs w:val="22"/>
    </w:rPr>
  </w:style>
  <w:style w:type="character" w:customStyle="1" w:styleId="Style5Char">
    <w:name w:val="Style5 Char"/>
    <w:basedOn w:val="DefaultParagraphFont"/>
    <w:link w:val="Style5"/>
    <w:rsid w:val="000323A6"/>
    <w:rPr>
      <w:rFonts w:asciiTheme="majorBidi" w:eastAsiaTheme="minorHAnsi" w:hAnsiTheme="majorBidi" w:cstheme="majorBidi"/>
      <w:b/>
      <w:bCs/>
      <w:sz w:val="24"/>
      <w:szCs w:val="22"/>
    </w:rPr>
  </w:style>
  <w:style w:type="numbering" w:customStyle="1" w:styleId="NoList1">
    <w:name w:val="No List1"/>
    <w:next w:val="NoList"/>
    <w:uiPriority w:val="99"/>
    <w:semiHidden/>
    <w:unhideWhenUsed/>
    <w:rsid w:val="000323A6"/>
  </w:style>
  <w:style w:type="paragraph" w:styleId="BodyTextIndent2">
    <w:name w:val="Body Text Indent 2"/>
    <w:basedOn w:val="Normal"/>
    <w:link w:val="BodyTextIndent2Char"/>
    <w:semiHidden/>
    <w:rsid w:val="000323A6"/>
    <w:pPr>
      <w:bidi w:val="0"/>
      <w:ind w:left="1440"/>
    </w:pPr>
    <w:rPr>
      <w:rFonts w:ascii="Univers" w:hAnsi="Univers" w:cs="Times New Roman"/>
      <w:color w:val="000000"/>
      <w:sz w:val="22"/>
      <w:szCs w:val="22"/>
      <w:lang w:val="en-GB" w:bidi="fa-IR"/>
    </w:rPr>
  </w:style>
  <w:style w:type="character" w:customStyle="1" w:styleId="BodyTextIndent2Char">
    <w:name w:val="Body Text Indent 2 Char"/>
    <w:basedOn w:val="DefaultParagraphFont"/>
    <w:link w:val="BodyTextIndent2"/>
    <w:semiHidden/>
    <w:rsid w:val="000323A6"/>
    <w:rPr>
      <w:rFonts w:ascii="Univers" w:eastAsia="Times New Roman" w:hAnsi="Univers" w:cs="Times New Roman"/>
      <w:color w:val="000000"/>
      <w:sz w:val="22"/>
      <w:szCs w:val="22"/>
      <w:lang w:val="en-GB" w:bidi="fa-IR"/>
    </w:rPr>
  </w:style>
  <w:style w:type="paragraph" w:styleId="BodyTextIndent3">
    <w:name w:val="Body Text Indent 3"/>
    <w:basedOn w:val="Normal"/>
    <w:link w:val="BodyTextIndent3Char"/>
    <w:semiHidden/>
    <w:rsid w:val="000323A6"/>
    <w:pPr>
      <w:bidi w:val="0"/>
      <w:ind w:left="1440" w:hanging="1440"/>
    </w:pPr>
    <w:rPr>
      <w:rFonts w:ascii="Univers" w:hAnsi="Univers" w:cs="Times New Roman"/>
      <w:color w:val="000000"/>
      <w:sz w:val="22"/>
      <w:szCs w:val="22"/>
      <w:lang w:val="en-GB" w:bidi="fa-IR"/>
    </w:rPr>
  </w:style>
  <w:style w:type="character" w:customStyle="1" w:styleId="BodyTextIndent3Char">
    <w:name w:val="Body Text Indent 3 Char"/>
    <w:basedOn w:val="DefaultParagraphFont"/>
    <w:link w:val="BodyTextIndent3"/>
    <w:semiHidden/>
    <w:rsid w:val="000323A6"/>
    <w:rPr>
      <w:rFonts w:ascii="Univers" w:eastAsia="Times New Roman" w:hAnsi="Univers" w:cs="Times New Roman"/>
      <w:color w:val="000000"/>
      <w:sz w:val="22"/>
      <w:szCs w:val="22"/>
      <w:lang w:val="en-GB" w:bidi="fa-IR"/>
    </w:rPr>
  </w:style>
  <w:style w:type="paragraph" w:customStyle="1" w:styleId="NormalLatin9pt">
    <w:name w:val="Normal + (Latin) 9 pt"/>
    <w:aliases w:val="Centered,Before:  3 pt,After:  3 pt"/>
    <w:basedOn w:val="Normal"/>
    <w:rsid w:val="000323A6"/>
    <w:pPr>
      <w:bidi w:val="0"/>
      <w:ind w:left="720" w:hanging="720"/>
      <w:jc w:val="center"/>
    </w:pPr>
    <w:rPr>
      <w:rFonts w:ascii="Univers" w:hAnsi="Univers" w:cs="Times New Roman"/>
      <w:b/>
      <w:sz w:val="18"/>
      <w:szCs w:val="18"/>
    </w:rPr>
  </w:style>
  <w:style w:type="paragraph" w:styleId="DocumentMap">
    <w:name w:val="Document Map"/>
    <w:basedOn w:val="Normal"/>
    <w:link w:val="DocumentMapChar"/>
    <w:semiHidden/>
    <w:rsid w:val="000323A6"/>
    <w:pPr>
      <w:shd w:val="clear" w:color="auto" w:fill="000080"/>
      <w:bidi w:val="0"/>
    </w:pPr>
    <w:rPr>
      <w:rFonts w:ascii="Tahoma" w:hAnsi="Tahoma" w:cs="Tahoma"/>
      <w:color w:val="000000"/>
      <w:sz w:val="22"/>
      <w:szCs w:val="22"/>
      <w:lang w:val="en-GB" w:bidi="fa-IR"/>
    </w:rPr>
  </w:style>
  <w:style w:type="character" w:customStyle="1" w:styleId="DocumentMapChar">
    <w:name w:val="Document Map Char"/>
    <w:basedOn w:val="DefaultParagraphFont"/>
    <w:link w:val="DocumentMap"/>
    <w:semiHidden/>
    <w:rsid w:val="000323A6"/>
    <w:rPr>
      <w:rFonts w:ascii="Tahoma" w:eastAsia="Times New Roman" w:hAnsi="Tahoma" w:cs="Tahoma"/>
      <w:color w:val="000000"/>
      <w:sz w:val="22"/>
      <w:szCs w:val="22"/>
      <w:shd w:val="clear" w:color="auto" w:fill="000080"/>
      <w:lang w:val="en-GB" w:bidi="fa-IR"/>
    </w:rPr>
  </w:style>
  <w:style w:type="paragraph" w:customStyle="1" w:styleId="SPECIFICATION">
    <w:name w:val="SPECIFICATION"/>
    <w:basedOn w:val="Normal"/>
    <w:rsid w:val="000323A6"/>
    <w:pPr>
      <w:bidi w:val="0"/>
      <w:spacing w:line="360" w:lineRule="auto"/>
      <w:ind w:left="567"/>
      <w:jc w:val="both"/>
    </w:pPr>
    <w:rPr>
      <w:rFonts w:ascii="Arial" w:hAnsi="Arial" w:cs="Times New Roman"/>
      <w:sz w:val="24"/>
      <w:szCs w:val="20"/>
    </w:rPr>
  </w:style>
  <w:style w:type="paragraph" w:customStyle="1" w:styleId="bullets">
    <w:name w:val="bullets"/>
    <w:basedOn w:val="Normal"/>
    <w:rsid w:val="000323A6"/>
    <w:pPr>
      <w:numPr>
        <w:numId w:val="17"/>
      </w:numPr>
      <w:bidi w:val="0"/>
    </w:pPr>
    <w:rPr>
      <w:rFonts w:ascii="Arial" w:hAnsi="Arial" w:cs="Times New Roman"/>
      <w:szCs w:val="20"/>
      <w:lang w:val="en-GB" w:bidi="fa-IR"/>
    </w:rPr>
  </w:style>
  <w:style w:type="paragraph" w:styleId="TableofAuthorities">
    <w:name w:val="table of authorities"/>
    <w:basedOn w:val="Normal"/>
    <w:next w:val="Normal"/>
    <w:semiHidden/>
    <w:rsid w:val="000323A6"/>
    <w:pPr>
      <w:bidi w:val="0"/>
      <w:ind w:left="240" w:hanging="240"/>
    </w:pPr>
    <w:rPr>
      <w:rFonts w:cs="Times New Roman"/>
      <w:sz w:val="24"/>
    </w:rPr>
  </w:style>
  <w:style w:type="paragraph" w:customStyle="1" w:styleId="font6">
    <w:name w:val="font6"/>
    <w:basedOn w:val="Normal"/>
    <w:rsid w:val="000323A6"/>
    <w:pPr>
      <w:bidi w:val="0"/>
      <w:spacing w:before="100" w:beforeAutospacing="1" w:after="100" w:afterAutospacing="1"/>
    </w:pPr>
    <w:rPr>
      <w:rFonts w:ascii="Univers" w:eastAsia="Arial Unicode MS" w:hAnsi="Univers" w:cs="Arial Unicode MS"/>
      <w:sz w:val="22"/>
      <w:szCs w:val="22"/>
      <w:lang w:bidi="fa-IR"/>
    </w:rPr>
  </w:style>
  <w:style w:type="character" w:styleId="Strong">
    <w:name w:val="Strong"/>
    <w:qFormat/>
    <w:rsid w:val="000323A6"/>
    <w:rPr>
      <w:b/>
      <w:bCs/>
    </w:rPr>
  </w:style>
  <w:style w:type="paragraph" w:customStyle="1" w:styleId="CM14">
    <w:name w:val="CM14"/>
    <w:basedOn w:val="Default"/>
    <w:next w:val="Default"/>
    <w:uiPriority w:val="99"/>
    <w:rsid w:val="000323A6"/>
    <w:pPr>
      <w:spacing w:after="105"/>
    </w:pPr>
    <w:rPr>
      <w:rFonts w:ascii="Times New Roman" w:hAnsi="Times New Roman" w:cs="Times New Roman"/>
      <w:color w:val="auto"/>
    </w:rPr>
  </w:style>
  <w:style w:type="paragraph" w:customStyle="1" w:styleId="CM1">
    <w:name w:val="CM1"/>
    <w:basedOn w:val="Default"/>
    <w:next w:val="Default"/>
    <w:uiPriority w:val="99"/>
    <w:rsid w:val="000323A6"/>
    <w:rPr>
      <w:rFonts w:ascii="Times New Roman" w:hAnsi="Times New Roman" w:cs="Times New Roman"/>
      <w:color w:val="auto"/>
    </w:rPr>
  </w:style>
  <w:style w:type="paragraph" w:customStyle="1" w:styleId="CM15">
    <w:name w:val="CM15"/>
    <w:basedOn w:val="Default"/>
    <w:next w:val="Default"/>
    <w:uiPriority w:val="99"/>
    <w:rsid w:val="000323A6"/>
    <w:pPr>
      <w:spacing w:after="273"/>
    </w:pPr>
    <w:rPr>
      <w:rFonts w:ascii="Times New Roman" w:hAnsi="Times New Roman" w:cs="Times New Roman"/>
      <w:color w:val="auto"/>
    </w:rPr>
  </w:style>
  <w:style w:type="paragraph" w:customStyle="1" w:styleId="CM3">
    <w:name w:val="CM3"/>
    <w:basedOn w:val="Default"/>
    <w:next w:val="Default"/>
    <w:uiPriority w:val="99"/>
    <w:rsid w:val="000323A6"/>
    <w:pPr>
      <w:spacing w:line="180" w:lineRule="atLeast"/>
    </w:pPr>
    <w:rPr>
      <w:rFonts w:ascii="Times New Roman" w:hAnsi="Times New Roman" w:cs="Times New Roman"/>
      <w:color w:val="auto"/>
    </w:rPr>
  </w:style>
  <w:style w:type="paragraph" w:customStyle="1" w:styleId="CM9">
    <w:name w:val="CM9"/>
    <w:basedOn w:val="Default"/>
    <w:next w:val="Default"/>
    <w:uiPriority w:val="99"/>
    <w:rsid w:val="000323A6"/>
    <w:pPr>
      <w:spacing w:line="180" w:lineRule="atLeast"/>
    </w:pPr>
    <w:rPr>
      <w:rFonts w:ascii="Times New Roman" w:hAnsi="Times New Roman" w:cs="Times New Roman"/>
      <w:color w:val="auto"/>
    </w:rPr>
  </w:style>
  <w:style w:type="paragraph" w:customStyle="1" w:styleId="CM18">
    <w:name w:val="CM18"/>
    <w:basedOn w:val="Default"/>
    <w:next w:val="Default"/>
    <w:uiPriority w:val="99"/>
    <w:rsid w:val="000323A6"/>
    <w:pPr>
      <w:spacing w:after="535"/>
    </w:pPr>
    <w:rPr>
      <w:rFonts w:ascii="Times New Roman" w:hAnsi="Times New Roman" w:cs="Times New Roman"/>
      <w:color w:val="auto"/>
    </w:rPr>
  </w:style>
  <w:style w:type="paragraph" w:customStyle="1" w:styleId="CM16">
    <w:name w:val="CM16"/>
    <w:basedOn w:val="Default"/>
    <w:next w:val="Default"/>
    <w:uiPriority w:val="99"/>
    <w:rsid w:val="000323A6"/>
    <w:pPr>
      <w:spacing w:after="170"/>
    </w:pPr>
    <w:rPr>
      <w:rFonts w:ascii="Times New Roman" w:hAnsi="Times New Roman" w:cs="Times New Roman"/>
      <w:color w:val="auto"/>
    </w:rPr>
  </w:style>
  <w:style w:type="paragraph" w:customStyle="1" w:styleId="CM19">
    <w:name w:val="CM19"/>
    <w:basedOn w:val="Default"/>
    <w:next w:val="Default"/>
    <w:uiPriority w:val="99"/>
    <w:rsid w:val="000323A6"/>
    <w:pPr>
      <w:spacing w:after="238"/>
    </w:pPr>
    <w:rPr>
      <w:rFonts w:ascii="Times New Roman" w:hAnsi="Times New Roman" w:cs="Times New Roman"/>
      <w:color w:val="auto"/>
    </w:rPr>
  </w:style>
  <w:style w:type="paragraph" w:customStyle="1" w:styleId="CM11">
    <w:name w:val="CM11"/>
    <w:basedOn w:val="Default"/>
    <w:next w:val="Default"/>
    <w:uiPriority w:val="99"/>
    <w:rsid w:val="000323A6"/>
    <w:pPr>
      <w:spacing w:line="98" w:lineRule="atLeast"/>
    </w:pPr>
    <w:rPr>
      <w:rFonts w:ascii="Times New Roman" w:hAnsi="Times New Roman" w:cs="Times New Roman"/>
      <w:color w:val="auto"/>
    </w:rPr>
  </w:style>
  <w:style w:type="table" w:customStyle="1" w:styleId="TableGrid1">
    <w:name w:val="Table Grid1"/>
    <w:basedOn w:val="TableNormal"/>
    <w:next w:val="TableGrid"/>
    <w:uiPriority w:val="59"/>
    <w:rsid w:val="000323A6"/>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C43A9B"/>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emf"/><Relationship Id="rId84" Type="http://schemas.openxmlformats.org/officeDocument/2006/relationships/fontTable" Target="fontTable.xml"/><Relationship Id="rId16" Type="http://schemas.openxmlformats.org/officeDocument/2006/relationships/image" Target="media/image8.emf"/><Relationship Id="rId11" Type="http://schemas.openxmlformats.org/officeDocument/2006/relationships/hyperlink" Target="mailto:nfo@kalayepump.com" TargetMode="Externa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emf"/><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emf"/><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emf"/><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emf"/><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emf"/><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emf"/><Relationship Id="rId61" Type="http://schemas.openxmlformats.org/officeDocument/2006/relationships/image" Target="media/image53.jpeg"/><Relationship Id="rId82" Type="http://schemas.openxmlformats.org/officeDocument/2006/relationships/image" Target="media/image74.jpeg"/></Relationships>
</file>

<file path=word/_rels/header1.xml.rels><?xml version="1.0" encoding="UTF-8" standalone="yes"?>
<Relationships xmlns="http://schemas.openxmlformats.org/package/2006/relationships"><Relationship Id="rId2" Type="http://schemas.openxmlformats.org/officeDocument/2006/relationships/image" Target="media/image76.jpeg"/><Relationship Id="rId1" Type="http://schemas.openxmlformats.org/officeDocument/2006/relationships/image" Target="media/image7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7B7E7-A6FC-4A96-B4DE-35B08D70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61</Pages>
  <Words>13240</Words>
  <Characters>75469</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88532</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Neda Zafari</cp:lastModifiedBy>
  <cp:revision>202</cp:revision>
  <cp:lastPrinted>2025-04-09T11:04:00Z</cp:lastPrinted>
  <dcterms:created xsi:type="dcterms:W3CDTF">2019-06-17T10:16:00Z</dcterms:created>
  <dcterms:modified xsi:type="dcterms:W3CDTF">2025-04-21T08:47:00Z</dcterms:modified>
</cp:coreProperties>
</file>